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53F9" w14:textId="5072ACA8" w:rsidR="000C4683" w:rsidRDefault="000C4683" w:rsidP="000C4683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Biologija 9</w:t>
      </w:r>
      <w:r w:rsidR="00997311">
        <w:rPr>
          <w:rFonts w:ascii="Arial" w:hAnsi="Arial" w:cs="Arial"/>
          <w:sz w:val="24"/>
          <w:szCs w:val="24"/>
        </w:rPr>
        <w:t>a 8 4 2020</w:t>
      </w:r>
      <w:r w:rsidRPr="00DC1149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D9845C2" w14:textId="77777777" w:rsidR="000C468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45B8F633" w14:textId="77777777"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Preveri rešitve prejšnje ure in popravi vse svoje napake. Ob težavah mi piši.</w:t>
      </w:r>
    </w:p>
    <w:p w14:paraId="63C9CA62" w14:textId="77777777"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Rešitve: </w:t>
      </w:r>
    </w:p>
    <w:p w14:paraId="4F65F2DC" w14:textId="77777777"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Snaha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sinova žena v odnosu do njegovih staršev</w:t>
      </w:r>
    </w:p>
    <w:p w14:paraId="1522B2EC" w14:textId="77777777"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Zet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hčerin mož v odnosu do njenih staršev</w:t>
      </w:r>
    </w:p>
    <w:p w14:paraId="6F36C8C5" w14:textId="77777777"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Tast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ženin ali možev oče</w:t>
      </w:r>
    </w:p>
    <w:p w14:paraId="23C120E2" w14:textId="77777777"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Tašča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ženina ali moževa mama</w:t>
      </w:r>
    </w:p>
    <w:p w14:paraId="4317468F" w14:textId="77777777"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Svak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sestrin mož ali brat zakonskega partnerja</w:t>
      </w:r>
    </w:p>
    <w:p w14:paraId="6EFAA839" w14:textId="77777777"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Svakinja – </w:t>
      </w:r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>sestra (zakonskega) partnerja ali sorojenčeva (zakonska) partnerica</w:t>
      </w:r>
    </w:p>
    <w:p w14:paraId="21148F77" w14:textId="77777777"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Bratranec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sin strica ali tete</w:t>
      </w:r>
    </w:p>
    <w:p w14:paraId="2CD08C57" w14:textId="77777777" w:rsidR="000C4683" w:rsidRPr="001376D3" w:rsidRDefault="000C4683" w:rsidP="000C4683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Sestrična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>hči strica ali tete</w:t>
      </w:r>
    </w:p>
    <w:p w14:paraId="57A4C3B7" w14:textId="77777777"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</w:p>
    <w:p w14:paraId="66F522B6" w14:textId="77777777"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Naloge rešitve: </w:t>
      </w:r>
    </w:p>
    <w:p w14:paraId="65419B26" w14:textId="77777777"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2.a) </w:t>
      </w:r>
    </w:p>
    <w:p w14:paraId="20E9E463" w14:textId="77777777"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Za kakšno vrsto križanja gre? _________dominantno-recesivno___________________ </w:t>
      </w:r>
    </w:p>
    <w:p w14:paraId="47EB6CCD" w14:textId="77777777"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B9CF36" w14:textId="77777777"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Kaj pravi prvi Mendlov zakon? __potomci homozigotnih staršev so vsi heterozigoti_______________ </w:t>
      </w:r>
    </w:p>
    <w:p w14:paraId="4C4F232F" w14:textId="77777777"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059061" w14:textId="77777777"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>Kaj pravi drugi Mendlov zakon? ___Pri križanju dveh heterozigotov se fenotipsko izrazi razmerje     3:1____</w:t>
      </w:r>
    </w:p>
    <w:p w14:paraId="57808598" w14:textId="77777777"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92066F" w14:textId="77777777" w:rsidR="000C4683" w:rsidRPr="001376D3" w:rsidRDefault="000C4683" w:rsidP="000C4683">
      <w:pPr>
        <w:pStyle w:val="Brezrazmikov"/>
        <w:suppressAutoHyphens w:val="0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>Pri križanju rdečega (RR) in belega (BB) odolina imajo vsi osebki prve generacije rožnate cvetove (RB). S pomočjo diagrama ugotovi, kakšni bodo potomci, če križamo dva rožnata osebka.</w:t>
      </w:r>
    </w:p>
    <w:tbl>
      <w:tblPr>
        <w:tblStyle w:val="Tabelamrea"/>
        <w:tblpPr w:leftFromText="141" w:rightFromText="141" w:vertAnchor="text" w:horzAnchor="page" w:tblpX="2011" w:tblpY="195"/>
        <w:tblOverlap w:val="never"/>
        <w:tblW w:w="1828" w:type="dxa"/>
        <w:tblLook w:val="04A0" w:firstRow="1" w:lastRow="0" w:firstColumn="1" w:lastColumn="0" w:noHBand="0" w:noVBand="1"/>
      </w:tblPr>
      <w:tblGrid>
        <w:gridCol w:w="474"/>
        <w:gridCol w:w="685"/>
        <w:gridCol w:w="669"/>
      </w:tblGrid>
      <w:tr w:rsidR="000C4683" w:rsidRPr="001376D3" w14:paraId="60B09E17" w14:textId="77777777" w:rsidTr="00EA5E08">
        <w:trPr>
          <w:trHeight w:val="449"/>
        </w:trPr>
        <w:tc>
          <w:tcPr>
            <w:tcW w:w="0" w:type="auto"/>
          </w:tcPr>
          <w:p w14:paraId="150DD7F3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F223010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0" w:type="auto"/>
          </w:tcPr>
          <w:p w14:paraId="6D9AA4C9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B</w:t>
            </w:r>
          </w:p>
        </w:tc>
      </w:tr>
      <w:tr w:rsidR="000C4683" w:rsidRPr="001376D3" w14:paraId="3A71A161" w14:textId="77777777" w:rsidTr="00EA5E08">
        <w:trPr>
          <w:trHeight w:val="449"/>
        </w:trPr>
        <w:tc>
          <w:tcPr>
            <w:tcW w:w="0" w:type="auto"/>
          </w:tcPr>
          <w:p w14:paraId="72ADC7EC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0" w:type="auto"/>
          </w:tcPr>
          <w:p w14:paraId="0FDB9456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RR</w:t>
            </w:r>
          </w:p>
        </w:tc>
        <w:tc>
          <w:tcPr>
            <w:tcW w:w="0" w:type="auto"/>
          </w:tcPr>
          <w:p w14:paraId="75D6546C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RB</w:t>
            </w:r>
          </w:p>
        </w:tc>
      </w:tr>
      <w:tr w:rsidR="000C4683" w:rsidRPr="001376D3" w14:paraId="0587BDB1" w14:textId="77777777" w:rsidTr="00EA5E08">
        <w:trPr>
          <w:trHeight w:val="449"/>
        </w:trPr>
        <w:tc>
          <w:tcPr>
            <w:tcW w:w="0" w:type="auto"/>
          </w:tcPr>
          <w:p w14:paraId="3448E0AE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0" w:type="auto"/>
          </w:tcPr>
          <w:p w14:paraId="6AE02FE7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RB</w:t>
            </w:r>
          </w:p>
        </w:tc>
        <w:tc>
          <w:tcPr>
            <w:tcW w:w="0" w:type="auto"/>
          </w:tcPr>
          <w:p w14:paraId="359A8FB4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BB</w:t>
            </w:r>
          </w:p>
        </w:tc>
      </w:tr>
    </w:tbl>
    <w:p w14:paraId="4384E5D9" w14:textId="77777777" w:rsidR="000C4683" w:rsidRPr="001376D3" w:rsidRDefault="000C4683" w:rsidP="000C4683">
      <w:pPr>
        <w:pStyle w:val="Brezrazmikov"/>
        <w:ind w:left="720"/>
        <w:rPr>
          <w:rFonts w:ascii="Arial" w:hAnsi="Arial" w:cs="Arial"/>
        </w:rPr>
      </w:pPr>
    </w:p>
    <w:p w14:paraId="5C7298A9" w14:textId="77777777" w:rsidR="000C4683" w:rsidRPr="001376D3" w:rsidRDefault="000C4683" w:rsidP="000C4683">
      <w:pPr>
        <w:pStyle w:val="Brezrazmikov"/>
        <w:ind w:left="360"/>
        <w:rPr>
          <w:rFonts w:ascii="Arial" w:hAnsi="Arial" w:cs="Arial"/>
        </w:rPr>
      </w:pPr>
    </w:p>
    <w:p w14:paraId="33577BA3" w14:textId="77777777" w:rsidR="000C4683" w:rsidRPr="001376D3" w:rsidRDefault="000C4683" w:rsidP="000C4683">
      <w:pPr>
        <w:pStyle w:val="Brezrazmikov"/>
        <w:ind w:left="360"/>
        <w:rPr>
          <w:rFonts w:ascii="Arial" w:hAnsi="Arial" w:cs="Arial"/>
        </w:rPr>
      </w:pPr>
    </w:p>
    <w:p w14:paraId="3E2EF9CD" w14:textId="77777777" w:rsidR="000C4683" w:rsidRPr="001376D3" w:rsidRDefault="000C4683" w:rsidP="000C4683">
      <w:pPr>
        <w:pStyle w:val="Brezrazmikov"/>
        <w:ind w:left="360"/>
        <w:rPr>
          <w:rFonts w:ascii="Arial" w:hAnsi="Arial" w:cs="Arial"/>
        </w:rPr>
      </w:pPr>
    </w:p>
    <w:p w14:paraId="2B32024B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388EC266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57C4A403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2DD4E294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  <w:r w:rsidRPr="001376D3">
        <w:rPr>
          <w:rFonts w:ascii="Arial" w:hAnsi="Arial" w:cs="Arial"/>
        </w:rPr>
        <w:t>Opis potomcev: ¼ potomcev je rdeče barve (RR), ¼ je bele barve (BB) in ½ je rožnate barve (RB)</w:t>
      </w:r>
    </w:p>
    <w:p w14:paraId="5B051949" w14:textId="77777777" w:rsidR="000C4683" w:rsidRPr="001376D3" w:rsidRDefault="000C4683" w:rsidP="000C4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A7F755" w14:textId="77777777" w:rsidR="000C4683" w:rsidRPr="001376D3" w:rsidRDefault="000C4683" w:rsidP="000C4683">
      <w:pPr>
        <w:pStyle w:val="Brezrazmikov"/>
        <w:rPr>
          <w:rFonts w:ascii="Arial" w:hAnsi="Arial" w:cs="Arial"/>
          <w:b/>
        </w:rPr>
      </w:pPr>
      <w:r w:rsidRPr="001376D3">
        <w:rPr>
          <w:rFonts w:ascii="Arial" w:hAnsi="Arial" w:cs="Arial"/>
        </w:rPr>
        <w:t>2.b</w:t>
      </w:r>
      <w:r w:rsidRPr="001376D3">
        <w:rPr>
          <w:rFonts w:ascii="Arial" w:hAnsi="Arial" w:cs="Arial"/>
          <w:b/>
        </w:rPr>
        <w:t xml:space="preserve"> </w:t>
      </w:r>
    </w:p>
    <w:p w14:paraId="5FC874B5" w14:textId="77777777" w:rsidR="000C4683" w:rsidRPr="001376D3" w:rsidRDefault="000C4683" w:rsidP="000C4683">
      <w:pPr>
        <w:pStyle w:val="Brezrazmikov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>Pri križanju andaluzijske kokoši (BB) s črnim petelinom (TT) so potomci prve generacije modri.</w:t>
      </w:r>
    </w:p>
    <w:p w14:paraId="28323546" w14:textId="77777777" w:rsidR="000C4683" w:rsidRPr="001376D3" w:rsidRDefault="000C4683" w:rsidP="000C4683">
      <w:pPr>
        <w:pStyle w:val="Brezrazmikov"/>
        <w:ind w:firstLine="426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 xml:space="preserve">Spodnji diagram dopolni z ustreznim dednim zapisom. Križanje je </w:t>
      </w:r>
      <w:proofErr w:type="spellStart"/>
      <w:r w:rsidRPr="001376D3">
        <w:rPr>
          <w:rFonts w:ascii="Arial" w:hAnsi="Arial" w:cs="Arial"/>
          <w:b/>
        </w:rPr>
        <w:t>intermediarno</w:t>
      </w:r>
      <w:proofErr w:type="spellEnd"/>
      <w:r w:rsidRPr="001376D3">
        <w:rPr>
          <w:rFonts w:ascii="Arial" w:hAnsi="Arial" w:cs="Arial"/>
          <w:b/>
        </w:rPr>
        <w:t>.</w:t>
      </w:r>
    </w:p>
    <w:p w14:paraId="29327906" w14:textId="77777777" w:rsidR="000C4683" w:rsidRPr="001376D3" w:rsidRDefault="000C4683" w:rsidP="000C4683">
      <w:pPr>
        <w:pStyle w:val="Brezrazmikov"/>
        <w:ind w:left="360"/>
        <w:rPr>
          <w:rFonts w:ascii="Arial" w:hAnsi="Arial" w:cs="Arial"/>
        </w:rPr>
      </w:pPr>
    </w:p>
    <w:p w14:paraId="1059B6AC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  <w:r w:rsidRPr="001376D3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3F781D8" wp14:editId="293D292A">
            <wp:simplePos x="0" y="0"/>
            <wp:positionH relativeFrom="column">
              <wp:posOffset>357505</wp:posOffset>
            </wp:positionH>
            <wp:positionV relativeFrom="paragraph">
              <wp:posOffset>103505</wp:posOffset>
            </wp:positionV>
            <wp:extent cx="3009900" cy="22479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C18FA4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08B07866" w14:textId="77777777" w:rsidR="000C4683" w:rsidRPr="001376D3" w:rsidRDefault="000C4683" w:rsidP="000C4683">
      <w:pPr>
        <w:spacing w:before="240"/>
        <w:rPr>
          <w:rFonts w:ascii="Arial" w:hAnsi="Arial" w:cs="Arial"/>
          <w:color w:val="FF0000"/>
          <w:sz w:val="24"/>
          <w:szCs w:val="24"/>
        </w:rPr>
      </w:pPr>
    </w:p>
    <w:p w14:paraId="75079128" w14:textId="77777777" w:rsidR="000C4683" w:rsidRPr="001376D3" w:rsidRDefault="000C4683" w:rsidP="000C4683">
      <w:pPr>
        <w:spacing w:before="240"/>
        <w:rPr>
          <w:rFonts w:ascii="Arial" w:hAnsi="Arial" w:cs="Arial"/>
          <w:color w:val="FF0000"/>
          <w:sz w:val="24"/>
          <w:szCs w:val="24"/>
        </w:rPr>
      </w:pPr>
    </w:p>
    <w:p w14:paraId="3E589CE6" w14:textId="77777777"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</w:p>
    <w:p w14:paraId="6887F6A6" w14:textId="77777777" w:rsidR="000C4683" w:rsidRPr="001376D3" w:rsidRDefault="000C4683" w:rsidP="000C4683">
      <w:pPr>
        <w:pStyle w:val="Brezrazmikov"/>
        <w:ind w:left="284"/>
        <w:rPr>
          <w:rFonts w:ascii="Arial" w:hAnsi="Arial" w:cs="Arial"/>
          <w:b/>
        </w:rPr>
      </w:pPr>
      <w:r w:rsidRPr="001376D3">
        <w:rPr>
          <w:rFonts w:ascii="Arial" w:hAnsi="Arial" w:cs="Arial"/>
        </w:rPr>
        <w:lastRenderedPageBreak/>
        <w:t>3.</w:t>
      </w:r>
      <w:r w:rsidRPr="001376D3">
        <w:rPr>
          <w:rFonts w:ascii="Arial" w:hAnsi="Arial" w:cs="Arial"/>
          <w:b/>
        </w:rPr>
        <w:t xml:space="preserve"> Primer </w:t>
      </w:r>
      <w:proofErr w:type="spellStart"/>
      <w:r w:rsidRPr="001376D3">
        <w:rPr>
          <w:rFonts w:ascii="Arial" w:hAnsi="Arial" w:cs="Arial"/>
          <w:b/>
        </w:rPr>
        <w:t>kodominance</w:t>
      </w:r>
      <w:proofErr w:type="spellEnd"/>
      <w:r w:rsidRPr="001376D3">
        <w:rPr>
          <w:rFonts w:ascii="Arial" w:hAnsi="Arial" w:cs="Arial"/>
          <w:b/>
        </w:rPr>
        <w:t xml:space="preserve"> je dedovanje genov A in B, ki določata krvne skupine (gen 0, ki tudi določa krvne skupine, pa je recesiven!).</w:t>
      </w:r>
    </w:p>
    <w:p w14:paraId="430E2901" w14:textId="77777777"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p w14:paraId="1147D805" w14:textId="77777777" w:rsidR="000C4683" w:rsidRPr="001376D3" w:rsidRDefault="000C4683" w:rsidP="000C4683">
      <w:pPr>
        <w:pStyle w:val="Brezrazmikov"/>
        <w:ind w:left="142"/>
        <w:rPr>
          <w:rFonts w:ascii="Arial" w:hAnsi="Arial" w:cs="Arial"/>
        </w:rPr>
      </w:pPr>
      <w:r w:rsidRPr="001376D3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A61071A" wp14:editId="675A37ED">
            <wp:simplePos x="0" y="0"/>
            <wp:positionH relativeFrom="margin">
              <wp:posOffset>398145</wp:posOffset>
            </wp:positionH>
            <wp:positionV relativeFrom="paragraph">
              <wp:posOffset>5080</wp:posOffset>
            </wp:positionV>
            <wp:extent cx="2356485" cy="1072515"/>
            <wp:effectExtent l="0" t="0" r="5715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6D3">
        <w:rPr>
          <w:rFonts w:ascii="Arial" w:hAnsi="Arial" w:cs="Arial"/>
        </w:rPr>
        <w:t>a.</w:t>
      </w:r>
    </w:p>
    <w:p w14:paraId="0C36E454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30E219F2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6D0A31ED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3B2A4935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604756AF" w14:textId="77777777" w:rsidR="000C4683" w:rsidRPr="001376D3" w:rsidRDefault="000C4683" w:rsidP="000C4683">
      <w:pPr>
        <w:pStyle w:val="Brezrazmikov"/>
        <w:spacing w:before="240"/>
        <w:ind w:left="1080"/>
        <w:rPr>
          <w:rFonts w:ascii="Arial" w:hAnsi="Arial" w:cs="Arial"/>
        </w:rPr>
      </w:pPr>
    </w:p>
    <w:p w14:paraId="2BD56F03" w14:textId="77777777" w:rsidR="000C4683" w:rsidRPr="001376D3" w:rsidRDefault="000C4683" w:rsidP="000C4683">
      <w:pPr>
        <w:pStyle w:val="Brezrazmikov"/>
        <w:numPr>
          <w:ilvl w:val="0"/>
          <w:numId w:val="2"/>
        </w:numPr>
        <w:spacing w:before="240"/>
        <w:ind w:left="567"/>
        <w:rPr>
          <w:rFonts w:ascii="Arial" w:hAnsi="Arial" w:cs="Arial"/>
        </w:rPr>
      </w:pPr>
      <w:r w:rsidRPr="001376D3">
        <w:rPr>
          <w:rFonts w:ascii="Arial" w:hAnsi="Arial" w:cs="Arial"/>
        </w:rPr>
        <w:t>Možne krvne skupine: A, B, AB, 0</w:t>
      </w:r>
    </w:p>
    <w:p w14:paraId="36108E19" w14:textId="77777777" w:rsidR="000C4683" w:rsidRPr="001376D3" w:rsidRDefault="000C4683" w:rsidP="000C4683">
      <w:pPr>
        <w:pStyle w:val="Brezrazmikov"/>
        <w:numPr>
          <w:ilvl w:val="0"/>
          <w:numId w:val="2"/>
        </w:numPr>
        <w:spacing w:before="240"/>
        <w:rPr>
          <w:rFonts w:ascii="Arial" w:hAnsi="Arial" w:cs="Arial"/>
        </w:rPr>
      </w:pPr>
      <w:r w:rsidRPr="001376D3">
        <w:rPr>
          <w:rFonts w:ascii="Arial" w:hAnsi="Arial" w:cs="Arial"/>
        </w:rPr>
        <w:t>Razlika med krvno skupino AA in A0 je v genotipu. Za krvno skupino AA je oseba homozigot, za A0 je heterozigot.</w:t>
      </w:r>
    </w:p>
    <w:p w14:paraId="34281DEA" w14:textId="77777777"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To križanje je </w:t>
      </w:r>
      <w:proofErr w:type="spellStart"/>
      <w:r w:rsidRPr="001376D3">
        <w:rPr>
          <w:rFonts w:ascii="Arial" w:hAnsi="Arial" w:cs="Arial"/>
          <w:sz w:val="24"/>
          <w:szCs w:val="24"/>
        </w:rPr>
        <w:t>kodominantno</w:t>
      </w:r>
      <w:proofErr w:type="spellEnd"/>
      <w:r w:rsidRPr="001376D3">
        <w:rPr>
          <w:rFonts w:ascii="Arial" w:hAnsi="Arial" w:cs="Arial"/>
          <w:sz w:val="24"/>
          <w:szCs w:val="24"/>
        </w:rPr>
        <w:t>.</w:t>
      </w:r>
    </w:p>
    <w:p w14:paraId="021062C4" w14:textId="77777777" w:rsidR="000C4683" w:rsidRPr="001376D3" w:rsidRDefault="000C4683" w:rsidP="000C4683">
      <w:pPr>
        <w:rPr>
          <w:rFonts w:ascii="Arial" w:hAnsi="Arial" w:cs="Arial"/>
          <w:sz w:val="24"/>
          <w:szCs w:val="24"/>
        </w:rPr>
      </w:pPr>
    </w:p>
    <w:p w14:paraId="49A9BAFD" w14:textId="77777777" w:rsidR="000C4683" w:rsidRPr="001376D3" w:rsidRDefault="000C4683" w:rsidP="000C4683">
      <w:pPr>
        <w:pStyle w:val="Brezrazmikov"/>
        <w:ind w:left="360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 xml:space="preserve">4.a) Barvna slepota je nezmožnost zaznavanja razlik med </w:t>
      </w:r>
      <w:proofErr w:type="spellStart"/>
      <w:r w:rsidRPr="001376D3">
        <w:rPr>
          <w:rFonts w:ascii="Arial" w:hAnsi="Arial" w:cs="Arial"/>
          <w:b/>
        </w:rPr>
        <w:t>posamezimi</w:t>
      </w:r>
      <w:proofErr w:type="spellEnd"/>
      <w:r w:rsidRPr="001376D3">
        <w:rPr>
          <w:rFonts w:ascii="Arial" w:hAnsi="Arial" w:cs="Arial"/>
          <w:b/>
        </w:rPr>
        <w:t xml:space="preserve"> barvami (najpogosteje rdeče in zelene), ki se prenaša z dedovanjem.</w:t>
      </w:r>
    </w:p>
    <w:p w14:paraId="0F776830" w14:textId="77777777" w:rsidR="000C4683" w:rsidRPr="001376D3" w:rsidRDefault="000C4683" w:rsidP="000C4683">
      <w:pPr>
        <w:pStyle w:val="Brezrazmikov"/>
        <w:numPr>
          <w:ilvl w:val="0"/>
          <w:numId w:val="3"/>
        </w:numPr>
        <w:spacing w:before="240"/>
        <w:ind w:left="426"/>
        <w:rPr>
          <w:rFonts w:ascii="Arial" w:hAnsi="Arial" w:cs="Arial"/>
        </w:rPr>
      </w:pPr>
      <w:r w:rsidRPr="001376D3">
        <w:rPr>
          <w:rFonts w:ascii="Arial" w:hAnsi="Arial" w:cs="Arial"/>
        </w:rPr>
        <w:t>Odgovori so individualni.</w:t>
      </w:r>
    </w:p>
    <w:p w14:paraId="72E4AF9C" w14:textId="77777777" w:rsidR="000C4683" w:rsidRPr="001376D3" w:rsidRDefault="000C4683" w:rsidP="000C4683">
      <w:pPr>
        <w:pStyle w:val="Brezrazmikov"/>
        <w:numPr>
          <w:ilvl w:val="0"/>
          <w:numId w:val="3"/>
        </w:numPr>
        <w:spacing w:before="240"/>
        <w:ind w:left="426"/>
        <w:rPr>
          <w:rFonts w:ascii="Arial" w:hAnsi="Arial" w:cs="Arial"/>
        </w:rPr>
      </w:pPr>
      <w:r w:rsidRPr="001376D3">
        <w:rPr>
          <w:rFonts w:ascii="Arial" w:hAnsi="Arial" w:cs="Arial"/>
        </w:rPr>
        <w:t>Če je mati prenašalka, so lahko njeno otroci zdravi, saj je pri prenašalki okvarjen samo en X kromosom. Otrok po materi deduje samo en kromosom. Torej se lahko prenese na otroka zdrav kromosom.</w:t>
      </w:r>
    </w:p>
    <w:p w14:paraId="4A31DA06" w14:textId="77777777"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page" w:tblpX="2506" w:tblpY="-34"/>
        <w:tblOverlap w:val="never"/>
        <w:tblW w:w="2263" w:type="dxa"/>
        <w:tblLook w:val="04A0" w:firstRow="1" w:lastRow="0" w:firstColumn="1" w:lastColumn="0" w:noHBand="0" w:noVBand="1"/>
      </w:tblPr>
      <w:tblGrid>
        <w:gridCol w:w="854"/>
        <w:gridCol w:w="672"/>
        <w:gridCol w:w="737"/>
      </w:tblGrid>
      <w:tr w:rsidR="000C4683" w:rsidRPr="001376D3" w14:paraId="5017AA6A" w14:textId="77777777" w:rsidTr="00EA5E08">
        <w:trPr>
          <w:trHeight w:val="449"/>
        </w:trPr>
        <w:tc>
          <w:tcPr>
            <w:tcW w:w="0" w:type="auto"/>
          </w:tcPr>
          <w:p w14:paraId="7585F6D0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672" w:type="dxa"/>
          </w:tcPr>
          <w:p w14:paraId="2F5A7336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 X    </w:t>
            </w:r>
          </w:p>
        </w:tc>
        <w:tc>
          <w:tcPr>
            <w:tcW w:w="737" w:type="dxa"/>
          </w:tcPr>
          <w:p w14:paraId="3C02BCF4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X'</w:t>
            </w:r>
          </w:p>
        </w:tc>
      </w:tr>
      <w:tr w:rsidR="000C4683" w:rsidRPr="001376D3" w14:paraId="77D453C8" w14:textId="77777777" w:rsidTr="00EA5E08">
        <w:trPr>
          <w:trHeight w:val="449"/>
        </w:trPr>
        <w:tc>
          <w:tcPr>
            <w:tcW w:w="0" w:type="auto"/>
          </w:tcPr>
          <w:p w14:paraId="36F1932E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72" w:type="dxa"/>
          </w:tcPr>
          <w:p w14:paraId="6CA80A0D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</w:t>
            </w:r>
          </w:p>
        </w:tc>
        <w:tc>
          <w:tcPr>
            <w:tcW w:w="737" w:type="dxa"/>
          </w:tcPr>
          <w:p w14:paraId="0596735C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XX'</w:t>
            </w:r>
          </w:p>
        </w:tc>
      </w:tr>
      <w:tr w:rsidR="000C4683" w:rsidRPr="001376D3" w14:paraId="3570757B" w14:textId="77777777" w:rsidTr="00EA5E08">
        <w:trPr>
          <w:trHeight w:val="449"/>
        </w:trPr>
        <w:tc>
          <w:tcPr>
            <w:tcW w:w="0" w:type="auto"/>
          </w:tcPr>
          <w:p w14:paraId="279F04D0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72" w:type="dxa"/>
          </w:tcPr>
          <w:p w14:paraId="1A885B6F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XY</w:t>
            </w:r>
          </w:p>
        </w:tc>
        <w:tc>
          <w:tcPr>
            <w:tcW w:w="737" w:type="dxa"/>
          </w:tcPr>
          <w:p w14:paraId="7C2869D1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X'Y</w:t>
            </w:r>
          </w:p>
        </w:tc>
      </w:tr>
    </w:tbl>
    <w:p w14:paraId="3657C195" w14:textId="77777777"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p w14:paraId="5FAA390F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205BDCAD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7F2DA5B8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153B91FC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295C3A0E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522BE5D4" w14:textId="77777777" w:rsidR="000C4683" w:rsidRPr="001376D3" w:rsidRDefault="000C4683" w:rsidP="000C4683">
      <w:pPr>
        <w:pStyle w:val="Brezrazmikov"/>
        <w:ind w:left="360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>4.b) Hemofilija je motnja v strjevanju krvi, ki se prenaša z dedovanjem. Mama je prenašalka hemofilije, oče je zdrav.</w:t>
      </w:r>
    </w:p>
    <w:p w14:paraId="791CDF70" w14:textId="77777777" w:rsidR="000C4683" w:rsidRPr="001376D3" w:rsidRDefault="000C4683" w:rsidP="000C4683">
      <w:pPr>
        <w:pStyle w:val="Brezrazmikov"/>
        <w:ind w:left="720"/>
        <w:rPr>
          <w:rFonts w:ascii="Arial" w:hAnsi="Arial" w:cs="Arial"/>
          <w:b/>
        </w:rPr>
      </w:pPr>
    </w:p>
    <w:tbl>
      <w:tblPr>
        <w:tblStyle w:val="Tabelamrea"/>
        <w:tblpPr w:leftFromText="141" w:rightFromText="141" w:vertAnchor="text" w:horzAnchor="page" w:tblpX="4336" w:tblpY="-41"/>
        <w:tblOverlap w:val="never"/>
        <w:tblW w:w="2263" w:type="dxa"/>
        <w:tblLook w:val="04A0" w:firstRow="1" w:lastRow="0" w:firstColumn="1" w:lastColumn="0" w:noHBand="0" w:noVBand="1"/>
      </w:tblPr>
      <w:tblGrid>
        <w:gridCol w:w="854"/>
        <w:gridCol w:w="672"/>
        <w:gridCol w:w="737"/>
      </w:tblGrid>
      <w:tr w:rsidR="000C4683" w:rsidRPr="001376D3" w14:paraId="4896EE06" w14:textId="77777777" w:rsidTr="00EA5E08">
        <w:trPr>
          <w:trHeight w:val="449"/>
        </w:trPr>
        <w:tc>
          <w:tcPr>
            <w:tcW w:w="0" w:type="auto"/>
          </w:tcPr>
          <w:p w14:paraId="63B4BB54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672" w:type="dxa"/>
          </w:tcPr>
          <w:p w14:paraId="2783783C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 X    </w:t>
            </w:r>
          </w:p>
        </w:tc>
        <w:tc>
          <w:tcPr>
            <w:tcW w:w="737" w:type="dxa"/>
          </w:tcPr>
          <w:p w14:paraId="79A84CCB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X'</w:t>
            </w:r>
          </w:p>
        </w:tc>
      </w:tr>
      <w:tr w:rsidR="000C4683" w:rsidRPr="001376D3" w14:paraId="759DCBB0" w14:textId="77777777" w:rsidTr="00EA5E08">
        <w:trPr>
          <w:trHeight w:val="449"/>
        </w:trPr>
        <w:tc>
          <w:tcPr>
            <w:tcW w:w="0" w:type="auto"/>
          </w:tcPr>
          <w:p w14:paraId="613633C5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72" w:type="dxa"/>
          </w:tcPr>
          <w:p w14:paraId="776CF35D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</w:t>
            </w:r>
          </w:p>
        </w:tc>
        <w:tc>
          <w:tcPr>
            <w:tcW w:w="737" w:type="dxa"/>
          </w:tcPr>
          <w:p w14:paraId="29C13F15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XX'</w:t>
            </w:r>
          </w:p>
        </w:tc>
      </w:tr>
      <w:tr w:rsidR="000C4683" w:rsidRPr="001376D3" w14:paraId="74E58E45" w14:textId="77777777" w:rsidTr="00EA5E08">
        <w:trPr>
          <w:trHeight w:val="449"/>
        </w:trPr>
        <w:tc>
          <w:tcPr>
            <w:tcW w:w="0" w:type="auto"/>
          </w:tcPr>
          <w:p w14:paraId="419C0E95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72" w:type="dxa"/>
          </w:tcPr>
          <w:p w14:paraId="1AE8367C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XY</w:t>
            </w:r>
          </w:p>
        </w:tc>
        <w:tc>
          <w:tcPr>
            <w:tcW w:w="737" w:type="dxa"/>
          </w:tcPr>
          <w:p w14:paraId="597EEA0B" w14:textId="77777777" w:rsidR="000C4683" w:rsidRPr="001376D3" w:rsidRDefault="000C4683" w:rsidP="00EA5E08">
            <w:pPr>
              <w:pStyle w:val="Brezrazmikov"/>
              <w:rPr>
                <w:rFonts w:ascii="Arial" w:hAnsi="Arial" w:cs="Arial"/>
                <w:color w:val="FF0000"/>
              </w:rPr>
            </w:pPr>
            <w:r w:rsidRPr="001376D3">
              <w:rPr>
                <w:rFonts w:ascii="Arial" w:hAnsi="Arial" w:cs="Arial"/>
                <w:color w:val="FF0000"/>
              </w:rPr>
              <w:t>X'Y</w:t>
            </w:r>
          </w:p>
        </w:tc>
      </w:tr>
    </w:tbl>
    <w:p w14:paraId="258FEAF3" w14:textId="77777777" w:rsidR="000C4683" w:rsidRPr="001376D3" w:rsidRDefault="000C4683" w:rsidP="000C4683">
      <w:pPr>
        <w:pStyle w:val="Brezrazmikov"/>
        <w:numPr>
          <w:ilvl w:val="0"/>
          <w:numId w:val="1"/>
        </w:numPr>
        <w:ind w:left="567"/>
        <w:rPr>
          <w:rFonts w:ascii="Arial" w:hAnsi="Arial" w:cs="Arial"/>
        </w:rPr>
      </w:pPr>
      <w:r w:rsidRPr="001376D3">
        <w:rPr>
          <w:rFonts w:ascii="Arial" w:hAnsi="Arial" w:cs="Arial"/>
        </w:rPr>
        <w:t>Obolelih bo ¼ otrok.</w:t>
      </w:r>
    </w:p>
    <w:p w14:paraId="1D3525C0" w14:textId="77777777" w:rsidR="000C4683" w:rsidRPr="001376D3" w:rsidRDefault="000C4683" w:rsidP="000C4683">
      <w:pPr>
        <w:pStyle w:val="Brezrazmikov"/>
        <w:spacing w:before="240"/>
        <w:ind w:left="1080"/>
        <w:rPr>
          <w:rFonts w:ascii="Arial" w:hAnsi="Arial" w:cs="Arial"/>
        </w:rPr>
      </w:pPr>
      <w:r w:rsidRPr="001376D3">
        <w:rPr>
          <w:rFonts w:ascii="Arial" w:hAnsi="Arial" w:cs="Arial"/>
        </w:rPr>
        <w:t>.</w:t>
      </w:r>
    </w:p>
    <w:p w14:paraId="1AF5F671" w14:textId="77777777"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p w14:paraId="68FC0FA9" w14:textId="77777777" w:rsidR="000C4683" w:rsidRPr="001376D3" w:rsidRDefault="000C4683" w:rsidP="000C4683">
      <w:pPr>
        <w:pStyle w:val="Brezrazmikov"/>
        <w:ind w:left="1080"/>
        <w:rPr>
          <w:rFonts w:ascii="Arial" w:hAnsi="Arial" w:cs="Arial"/>
        </w:rPr>
      </w:pPr>
    </w:p>
    <w:p w14:paraId="28F1B298" w14:textId="77777777" w:rsidR="000C4683" w:rsidRPr="001376D3" w:rsidRDefault="000C4683" w:rsidP="000C4683">
      <w:pPr>
        <w:pStyle w:val="Brezrazmikov"/>
        <w:rPr>
          <w:rFonts w:ascii="Arial" w:hAnsi="Arial" w:cs="Arial"/>
        </w:rPr>
      </w:pPr>
    </w:p>
    <w:p w14:paraId="5B5D2FC8" w14:textId="77777777" w:rsidR="000C4683" w:rsidRPr="001376D3" w:rsidRDefault="000C4683" w:rsidP="000C4683">
      <w:pPr>
        <w:pStyle w:val="Brezrazmikov"/>
        <w:numPr>
          <w:ilvl w:val="0"/>
          <w:numId w:val="1"/>
        </w:numPr>
        <w:spacing w:before="240"/>
        <w:ind w:left="567"/>
        <w:rPr>
          <w:rFonts w:ascii="Arial" w:hAnsi="Arial" w:cs="Arial"/>
        </w:rPr>
      </w:pPr>
      <w:r w:rsidRPr="001376D3">
        <w:rPr>
          <w:rFonts w:ascii="Arial" w:hAnsi="Arial" w:cs="Arial"/>
        </w:rPr>
        <w:t>Oboleli otrok bo moškega spola (</w:t>
      </w:r>
      <w:r w:rsidRPr="001376D3">
        <w:rPr>
          <w:rFonts w:ascii="Arial" w:hAnsi="Arial" w:cs="Arial"/>
          <w:color w:val="FF0000"/>
        </w:rPr>
        <w:t>X'Y</w:t>
      </w:r>
      <w:r w:rsidRPr="001376D3">
        <w:rPr>
          <w:rFonts w:ascii="Arial" w:hAnsi="Arial" w:cs="Arial"/>
        </w:rPr>
        <w:t>).</w:t>
      </w:r>
    </w:p>
    <w:p w14:paraId="20FEFF33" w14:textId="77777777" w:rsidR="000C4683" w:rsidRPr="001376D3" w:rsidRDefault="000C4683" w:rsidP="000C4683">
      <w:pPr>
        <w:pStyle w:val="Odstavekseznama"/>
        <w:rPr>
          <w:rFonts w:ascii="Arial" w:hAnsi="Arial" w:cs="Arial"/>
          <w:sz w:val="24"/>
          <w:szCs w:val="24"/>
        </w:rPr>
      </w:pPr>
    </w:p>
    <w:p w14:paraId="7190FE72" w14:textId="77777777" w:rsidR="000C4683" w:rsidRPr="001376D3" w:rsidRDefault="000C4683" w:rsidP="000C4683">
      <w:pPr>
        <w:ind w:left="360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>6.naloga: 1.a, 2.d, 3.b, 4.a</w:t>
      </w:r>
    </w:p>
    <w:p w14:paraId="627E6116" w14:textId="77777777" w:rsidR="005D2305" w:rsidRDefault="00997311"/>
    <w:p w14:paraId="255F64A2" w14:textId="77777777" w:rsidR="00D831D6" w:rsidRDefault="00D831D6"/>
    <w:p w14:paraId="57A453F2" w14:textId="77777777" w:rsidR="002C002E" w:rsidRDefault="002C002E"/>
    <w:p w14:paraId="5635547D" w14:textId="77777777" w:rsidR="002C002E" w:rsidRDefault="002C002E"/>
    <w:p w14:paraId="56F716A0" w14:textId="77777777" w:rsidR="002C002E" w:rsidRDefault="002C002E"/>
    <w:p w14:paraId="602BE272" w14:textId="77777777" w:rsidR="00D831D6" w:rsidRDefault="00D831D6"/>
    <w:p w14:paraId="0E9B25F4" w14:textId="77777777" w:rsidR="00D831D6" w:rsidRPr="002C002E" w:rsidRDefault="00D831D6">
      <w:pPr>
        <w:rPr>
          <w:rFonts w:ascii="Arial" w:hAnsi="Arial" w:cs="Arial"/>
          <w:sz w:val="24"/>
          <w:szCs w:val="24"/>
        </w:rPr>
      </w:pPr>
      <w:r w:rsidRPr="002C002E">
        <w:rPr>
          <w:rFonts w:ascii="Arial" w:hAnsi="Arial" w:cs="Arial"/>
          <w:sz w:val="24"/>
          <w:szCs w:val="24"/>
        </w:rPr>
        <w:t>NOVA SNOV – razlage zapisuj v zvezek:</w:t>
      </w:r>
    </w:p>
    <w:p w14:paraId="710BC2C0" w14:textId="77777777" w:rsidR="00D831D6" w:rsidRPr="002C002E" w:rsidRDefault="00D831D6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t xml:space="preserve">Napiši manjši naslov: </w:t>
      </w:r>
      <w:r w:rsidRPr="002C002E">
        <w:rPr>
          <w:rFonts w:ascii="Arial" w:hAnsi="Arial" w:cs="Arial"/>
          <w:color w:val="FF0000"/>
          <w:sz w:val="24"/>
          <w:szCs w:val="24"/>
        </w:rPr>
        <w:t>MODIFIKACIJE</w:t>
      </w:r>
    </w:p>
    <w:p w14:paraId="6B3B3A08" w14:textId="77777777" w:rsidR="00D831D6" w:rsidRPr="002C002E" w:rsidRDefault="00D831D6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t>Preberi snov v UČ str:43</w:t>
      </w:r>
    </w:p>
    <w:p w14:paraId="5A2E2F87" w14:textId="77777777" w:rsidR="00214763" w:rsidRPr="002C002E" w:rsidRDefault="00214763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noProof/>
          <w:color w:val="548DD4" w:themeColor="text2" w:themeTint="99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0B2063E1" wp14:editId="74A46DFA">
            <wp:simplePos x="0" y="0"/>
            <wp:positionH relativeFrom="column">
              <wp:posOffset>4500245</wp:posOffset>
            </wp:positionH>
            <wp:positionV relativeFrom="paragraph">
              <wp:posOffset>145415</wp:posOffset>
            </wp:positionV>
            <wp:extent cx="1757045" cy="2870835"/>
            <wp:effectExtent l="1905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t>Spodnji sliki skopiraj ali skiciraj  v zvezek in poleg  prepiši spodnjo razlago.</w:t>
      </w:r>
    </w:p>
    <w:p w14:paraId="38E23A2A" w14:textId="77777777" w:rsidR="00214763" w:rsidRPr="002C002E" w:rsidRDefault="00214763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noProof/>
          <w:color w:val="548DD4" w:themeColor="text2" w:themeTint="99"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631BF559" wp14:editId="42A035F7">
            <wp:simplePos x="0" y="0"/>
            <wp:positionH relativeFrom="column">
              <wp:posOffset>-485140</wp:posOffset>
            </wp:positionH>
            <wp:positionV relativeFrom="paragraph">
              <wp:posOffset>67945</wp:posOffset>
            </wp:positionV>
            <wp:extent cx="4803140" cy="2137410"/>
            <wp:effectExtent l="1905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DE3B37" w14:textId="77777777" w:rsidR="00214763" w:rsidRPr="002C002E" w:rsidRDefault="00214763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3D92A4A4" w14:textId="77777777" w:rsidR="004D6360" w:rsidRPr="002C002E" w:rsidRDefault="00D831D6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sz w:val="24"/>
          <w:szCs w:val="24"/>
        </w:rPr>
        <w:t xml:space="preserve">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Okolje vpliva na izražanje v genih zapisanih lastnosti organizmov, </w:t>
      </w:r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 xml:space="preserve">zato se lahko isti genotip v različnih okoliščinah izrazi z različnimi fenotipi.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Takim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spremembam fenotipov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, ki so posledica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vplivov okolja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,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in ne sprememba v genotipu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pravimo MODIFIKACIJE. </w:t>
      </w:r>
    </w:p>
    <w:p w14:paraId="3DC3047D" w14:textId="77777777" w:rsidR="00A35CE4" w:rsidRPr="002C002E" w:rsidRDefault="00D831D6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 xml:space="preserve">Primer hrošč rogati </w:t>
      </w:r>
      <w:proofErr w:type="spellStart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skrabej</w:t>
      </w:r>
      <w:proofErr w:type="spellEnd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– več hrane imajo na razpolago ličinke večji hrošči z večjimi rogovi se razvijejo. </w:t>
      </w:r>
    </w:p>
    <w:p w14:paraId="7D90123D" w14:textId="77777777" w:rsidR="00A35CE4" w:rsidRPr="002C002E" w:rsidRDefault="00D831D6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Enojajčni dvojč</w:t>
      </w:r>
      <w:r w:rsidR="004D6360" w:rsidRPr="002C002E">
        <w:rPr>
          <w:rFonts w:ascii="Arial" w:hAnsi="Arial" w:cs="Arial"/>
          <w:color w:val="FF0000"/>
          <w:sz w:val="24"/>
          <w:szCs w:val="24"/>
          <w:lang w:eastAsia="sl-SI"/>
        </w:rPr>
        <w:t>k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i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– </w:t>
      </w:r>
      <w:r w:rsidR="00A35CE4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imata popolnoma enak genotip se pa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zaradi okolja začne</w:t>
      </w:r>
      <w:r w:rsidR="00A35CE4" w:rsidRPr="002C002E">
        <w:rPr>
          <w:rFonts w:ascii="Arial" w:hAnsi="Arial" w:cs="Arial"/>
          <w:color w:val="943634"/>
          <w:sz w:val="24"/>
          <w:szCs w:val="24"/>
          <w:lang w:eastAsia="sl-SI"/>
        </w:rPr>
        <w:t>ta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počasi ločevati ( več na soncu, večja spretnost prstov</w:t>
      </w:r>
      <w:r w:rsidR="00A35CE4" w:rsidRPr="002C002E">
        <w:rPr>
          <w:rFonts w:ascii="Arial" w:hAnsi="Arial" w:cs="Arial"/>
          <w:color w:val="943634"/>
          <w:sz w:val="24"/>
          <w:szCs w:val="24"/>
          <w:lang w:eastAsia="sl-SI"/>
        </w:rPr>
        <w:t>, slabšanje vida zaradi številnih dejavnikov…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…).</w:t>
      </w:r>
    </w:p>
    <w:p w14:paraId="1B189E68" w14:textId="77777777" w:rsidR="00A35CE4" w:rsidRPr="002C002E" w:rsidRDefault="00A35CE4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</w:p>
    <w:p w14:paraId="1A81B328" w14:textId="77777777" w:rsidR="00A35CE4" w:rsidRPr="002C002E" w:rsidRDefault="00A35CE4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7432E62" wp14:editId="07571D6D">
            <wp:extent cx="3102724" cy="1850204"/>
            <wp:effectExtent l="19050" t="0" r="2426" b="0"/>
            <wp:docPr id="15" name="Slika 15" descr="Enojajčni dvojčki in njihove razlike - Pokuka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nojajčni dvojčki in njihove razlike - Pokukaj.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8" cy="18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2C1EC" w14:textId="77777777" w:rsidR="00A35CE4" w:rsidRPr="002C002E" w:rsidRDefault="00D831D6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 </w:t>
      </w:r>
    </w:p>
    <w:p w14:paraId="56966402" w14:textId="77777777" w:rsidR="00D831D6" w:rsidRPr="002C002E" w:rsidRDefault="00A35CE4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P</w:t>
      </w:r>
      <w:r w:rsidR="00D831D6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oišči svoje primere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modifikacij v literaturi (vsaj 2).</w:t>
      </w:r>
    </w:p>
    <w:p w14:paraId="62878282" w14:textId="77777777" w:rsidR="00A35CE4" w:rsidRPr="002C002E" w:rsidRDefault="00A35CE4" w:rsidP="00D831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</w:p>
    <w:p w14:paraId="03A690A5" w14:textId="77777777" w:rsidR="00A35CE4" w:rsidRPr="002C002E" w:rsidRDefault="00A35CE4" w:rsidP="00A35CE4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807AE22" w14:textId="77777777" w:rsidR="00A35CE4" w:rsidRPr="002C002E" w:rsidRDefault="00A35CE4" w:rsidP="00A35CE4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49B01DED" w14:textId="77777777" w:rsidR="00A35CE4" w:rsidRPr="002C002E" w:rsidRDefault="00A35CE4" w:rsidP="00A35CE4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478E332" w14:textId="77777777" w:rsidR="00A35CE4" w:rsidRPr="002C002E" w:rsidRDefault="00A35CE4" w:rsidP="00A35CE4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lastRenderedPageBreak/>
        <w:t xml:space="preserve">Napiši manjši naslov v zvezek: </w:t>
      </w:r>
      <w:r w:rsidRPr="002C002E">
        <w:rPr>
          <w:rFonts w:ascii="Arial" w:hAnsi="Arial" w:cs="Arial"/>
          <w:color w:val="FF0000"/>
          <w:sz w:val="24"/>
          <w:szCs w:val="24"/>
        </w:rPr>
        <w:t>Prednosti in slabosti spolnega in nespolnega razmnoževanja</w:t>
      </w:r>
      <w:r w:rsidR="00470203" w:rsidRPr="002C002E">
        <w:rPr>
          <w:rFonts w:ascii="Arial" w:hAnsi="Arial" w:cs="Arial"/>
          <w:color w:val="548DD4" w:themeColor="text2" w:themeTint="99"/>
          <w:sz w:val="24"/>
          <w:szCs w:val="24"/>
        </w:rPr>
        <w:t xml:space="preserve"> Preberi snov v UČ str:44</w:t>
      </w:r>
    </w:p>
    <w:p w14:paraId="2CB09D54" w14:textId="77777777" w:rsidR="00A35CE4" w:rsidRPr="002C002E" w:rsidRDefault="0048222D" w:rsidP="00A35CE4">
      <w:pPr>
        <w:rPr>
          <w:rFonts w:ascii="Arial" w:hAnsi="Arial" w:cs="Arial"/>
          <w:color w:val="FF0000"/>
          <w:sz w:val="24"/>
          <w:szCs w:val="24"/>
        </w:rPr>
      </w:pPr>
      <w:r w:rsidRPr="002C002E">
        <w:rPr>
          <w:rFonts w:ascii="Arial" w:hAnsi="Arial" w:cs="Arial"/>
          <w:color w:val="FF0000"/>
          <w:sz w:val="24"/>
          <w:szCs w:val="24"/>
        </w:rPr>
        <w:t xml:space="preserve">Spodaj so najprej prikazani nekateri primeri spolnega in nespolnega razmnoževanja. Prepiši jih in dodaj še svoje.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48222D" w:rsidRPr="002C002E" w14:paraId="7689582F" w14:textId="77777777" w:rsidTr="0048222D">
        <w:tc>
          <w:tcPr>
            <w:tcW w:w="4606" w:type="dxa"/>
          </w:tcPr>
          <w:p w14:paraId="0E9060C8" w14:textId="77777777" w:rsidR="0048222D" w:rsidRPr="002C002E" w:rsidRDefault="0048222D" w:rsidP="00A35CE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Spolno</w:t>
            </w:r>
          </w:p>
        </w:tc>
        <w:tc>
          <w:tcPr>
            <w:tcW w:w="4606" w:type="dxa"/>
          </w:tcPr>
          <w:p w14:paraId="53DD9426" w14:textId="77777777" w:rsidR="0048222D" w:rsidRPr="002C002E" w:rsidRDefault="0048222D" w:rsidP="00A35CE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Nespolno</w:t>
            </w:r>
          </w:p>
        </w:tc>
      </w:tr>
      <w:tr w:rsidR="0048222D" w:rsidRPr="002C002E" w14:paraId="460F68F0" w14:textId="77777777" w:rsidTr="0048222D">
        <w:tc>
          <w:tcPr>
            <w:tcW w:w="4606" w:type="dxa"/>
          </w:tcPr>
          <w:p w14:paraId="0E08EFE0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 xml:space="preserve">Človek </w:t>
            </w:r>
          </w:p>
        </w:tc>
        <w:tc>
          <w:tcPr>
            <w:tcW w:w="4606" w:type="dxa"/>
          </w:tcPr>
          <w:p w14:paraId="07E70DF7" w14:textId="77777777" w:rsidR="0048222D" w:rsidRPr="002C002E" w:rsidRDefault="0048222D" w:rsidP="0048222D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Sajenje krompirja (krompir, ki je zrastel lansko leto posadimo)</w:t>
            </w:r>
          </w:p>
        </w:tc>
      </w:tr>
      <w:tr w:rsidR="0048222D" w:rsidRPr="002C002E" w14:paraId="7BE870F7" w14:textId="77777777" w:rsidTr="0048222D">
        <w:tc>
          <w:tcPr>
            <w:tcW w:w="4606" w:type="dxa"/>
          </w:tcPr>
          <w:p w14:paraId="58399F78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Jablana (prašniki, pestiči)</w:t>
            </w:r>
          </w:p>
        </w:tc>
        <w:tc>
          <w:tcPr>
            <w:tcW w:w="4606" w:type="dxa"/>
          </w:tcPr>
          <w:p w14:paraId="35A7A818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Brstenje spužev</w:t>
            </w:r>
          </w:p>
        </w:tc>
      </w:tr>
      <w:tr w:rsidR="0048222D" w:rsidRPr="002C002E" w14:paraId="7331FE2D" w14:textId="77777777" w:rsidTr="0048222D">
        <w:tc>
          <w:tcPr>
            <w:tcW w:w="4606" w:type="dxa"/>
          </w:tcPr>
          <w:p w14:paraId="1F42A22D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Konj</w:t>
            </w:r>
          </w:p>
        </w:tc>
        <w:tc>
          <w:tcPr>
            <w:tcW w:w="4606" w:type="dxa"/>
          </w:tcPr>
          <w:p w14:paraId="5A54684B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 xml:space="preserve">Razmnoževanje vijolice s </w:t>
            </w:r>
            <w:proofErr w:type="spellStart"/>
            <w:r w:rsidRPr="002C002E">
              <w:rPr>
                <w:rFonts w:ascii="Arial" w:hAnsi="Arial" w:cs="Arial"/>
                <w:sz w:val="24"/>
                <w:szCs w:val="24"/>
              </w:rPr>
              <w:t>podtaknjenci</w:t>
            </w:r>
            <w:proofErr w:type="spellEnd"/>
            <w:r w:rsidRPr="002C00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222D" w:rsidRPr="002C002E" w14:paraId="4C4AAB0C" w14:textId="77777777" w:rsidTr="0048222D">
        <w:tc>
          <w:tcPr>
            <w:tcW w:w="4606" w:type="dxa"/>
          </w:tcPr>
          <w:p w14:paraId="5FF10AFE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D3F9BD9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22D" w:rsidRPr="002C002E" w14:paraId="6CA608DC" w14:textId="77777777" w:rsidTr="0048222D">
        <w:tc>
          <w:tcPr>
            <w:tcW w:w="4606" w:type="dxa"/>
          </w:tcPr>
          <w:p w14:paraId="6790D5AE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A626AC0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8222D" w:rsidRPr="002C002E" w14:paraId="42BF78A3" w14:textId="77777777" w:rsidTr="0048222D">
        <w:tc>
          <w:tcPr>
            <w:tcW w:w="4606" w:type="dxa"/>
          </w:tcPr>
          <w:p w14:paraId="38AEDA35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F5E784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683DC35" w14:textId="77777777" w:rsidR="0048222D" w:rsidRPr="002C002E" w:rsidRDefault="0048222D" w:rsidP="00A35CE4">
      <w:pPr>
        <w:rPr>
          <w:rFonts w:ascii="Arial" w:hAnsi="Arial" w:cs="Arial"/>
          <w:color w:val="FF0000"/>
          <w:sz w:val="24"/>
          <w:szCs w:val="24"/>
        </w:rPr>
      </w:pPr>
    </w:p>
    <w:p w14:paraId="4BA3B2AC" w14:textId="77777777" w:rsidR="0048222D" w:rsidRPr="002C002E" w:rsidRDefault="0048222D" w:rsidP="00A35CE4">
      <w:pPr>
        <w:rPr>
          <w:rFonts w:ascii="Arial" w:hAnsi="Arial" w:cs="Arial"/>
          <w:sz w:val="24"/>
          <w:szCs w:val="24"/>
        </w:rPr>
      </w:pPr>
      <w:r w:rsidRPr="002C002E">
        <w:rPr>
          <w:rFonts w:ascii="Arial" w:hAnsi="Arial" w:cs="Arial"/>
          <w:sz w:val="24"/>
          <w:szCs w:val="24"/>
        </w:rPr>
        <w:t>Kdaj je boljše, da se organizem razmnožuje spolno ali nespolno? Spodaj so našteti nekateri pogoji. + pomeni bolj ustrezno, - pa slabše.</w:t>
      </w:r>
      <w:r w:rsidR="00901D98" w:rsidRPr="002C002E">
        <w:rPr>
          <w:rFonts w:ascii="Arial" w:hAnsi="Arial" w:cs="Arial"/>
          <w:sz w:val="24"/>
          <w:szCs w:val="24"/>
        </w:rPr>
        <w:t xml:space="preserve"> Tabelo prepiši ali skopiraj v zvezek, enako spodnjo sliko.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4"/>
        <w:gridCol w:w="3029"/>
        <w:gridCol w:w="3029"/>
      </w:tblGrid>
      <w:tr w:rsidR="0048222D" w:rsidRPr="002C002E" w14:paraId="6795CE85" w14:textId="77777777" w:rsidTr="0048222D">
        <w:tc>
          <w:tcPr>
            <w:tcW w:w="3070" w:type="dxa"/>
          </w:tcPr>
          <w:p w14:paraId="620A4D05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color w:val="FF0000"/>
                <w:sz w:val="24"/>
                <w:szCs w:val="24"/>
              </w:rPr>
              <w:t>POGOJI</w:t>
            </w:r>
          </w:p>
        </w:tc>
        <w:tc>
          <w:tcPr>
            <w:tcW w:w="3071" w:type="dxa"/>
          </w:tcPr>
          <w:p w14:paraId="40399F2B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color w:val="FF0000"/>
                <w:sz w:val="24"/>
                <w:szCs w:val="24"/>
              </w:rPr>
              <w:t>SPOLNO</w:t>
            </w:r>
          </w:p>
        </w:tc>
        <w:tc>
          <w:tcPr>
            <w:tcW w:w="3071" w:type="dxa"/>
          </w:tcPr>
          <w:p w14:paraId="7D9C131A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02E">
              <w:rPr>
                <w:rFonts w:ascii="Arial" w:hAnsi="Arial" w:cs="Arial"/>
                <w:color w:val="FF0000"/>
                <w:sz w:val="24"/>
                <w:szCs w:val="24"/>
              </w:rPr>
              <w:t>NESPOLNO</w:t>
            </w:r>
          </w:p>
        </w:tc>
      </w:tr>
      <w:tr w:rsidR="0048222D" w:rsidRPr="002C002E" w14:paraId="1471F444" w14:textId="77777777" w:rsidTr="0048222D">
        <w:tc>
          <w:tcPr>
            <w:tcW w:w="3070" w:type="dxa"/>
          </w:tcPr>
          <w:p w14:paraId="7920AABD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Hočemo identične potomce</w:t>
            </w:r>
          </w:p>
        </w:tc>
        <w:tc>
          <w:tcPr>
            <w:tcW w:w="3071" w:type="dxa"/>
          </w:tcPr>
          <w:p w14:paraId="75432079" w14:textId="77777777" w:rsidR="0048222D" w:rsidRPr="002C002E" w:rsidRDefault="0048222D" w:rsidP="0048222D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(genetsko so si različni)</w:t>
            </w:r>
          </w:p>
        </w:tc>
        <w:tc>
          <w:tcPr>
            <w:tcW w:w="3071" w:type="dxa"/>
          </w:tcPr>
          <w:p w14:paraId="2B41C010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 (vsi bodo genetsko enaki)</w:t>
            </w:r>
          </w:p>
        </w:tc>
      </w:tr>
      <w:tr w:rsidR="00901D98" w:rsidRPr="002C002E" w14:paraId="302536D3" w14:textId="77777777" w:rsidTr="0048222D">
        <w:tc>
          <w:tcPr>
            <w:tcW w:w="3070" w:type="dxa"/>
          </w:tcPr>
          <w:p w14:paraId="72B48EFF" w14:textId="77777777" w:rsidR="00901D98" w:rsidRPr="002C002E" w:rsidRDefault="00901D98" w:rsidP="00901D98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Hočemo različne potomce</w:t>
            </w:r>
          </w:p>
        </w:tc>
        <w:tc>
          <w:tcPr>
            <w:tcW w:w="3071" w:type="dxa"/>
          </w:tcPr>
          <w:p w14:paraId="13DEB29E" w14:textId="77777777" w:rsidR="00901D98" w:rsidRPr="002C002E" w:rsidRDefault="00901D98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 ( zaradi združitve moške in ženske spolne celice)</w:t>
            </w:r>
          </w:p>
        </w:tc>
        <w:tc>
          <w:tcPr>
            <w:tcW w:w="3071" w:type="dxa"/>
          </w:tcPr>
          <w:p w14:paraId="6177131D" w14:textId="77777777" w:rsidR="00901D98" w:rsidRPr="002C002E" w:rsidRDefault="00901D98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Nemogoče, vedno so vsi enaki staršem</w:t>
            </w:r>
          </w:p>
        </w:tc>
      </w:tr>
      <w:tr w:rsidR="0048222D" w:rsidRPr="002C002E" w14:paraId="64BE4616" w14:textId="77777777" w:rsidTr="0048222D">
        <w:tc>
          <w:tcPr>
            <w:tcW w:w="3070" w:type="dxa"/>
          </w:tcPr>
          <w:p w14:paraId="1EB4F6B9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Porabi se manj energije</w:t>
            </w:r>
          </w:p>
        </w:tc>
        <w:tc>
          <w:tcPr>
            <w:tcW w:w="3071" w:type="dxa"/>
          </w:tcPr>
          <w:p w14:paraId="1F69E848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D00DA2A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8222D" w:rsidRPr="002C002E" w14:paraId="5BCB4016" w14:textId="77777777" w:rsidTr="0048222D">
        <w:tc>
          <w:tcPr>
            <w:tcW w:w="3070" w:type="dxa"/>
          </w:tcPr>
          <w:p w14:paraId="7293A91C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Hitrejše</w:t>
            </w:r>
          </w:p>
        </w:tc>
        <w:tc>
          <w:tcPr>
            <w:tcW w:w="3071" w:type="dxa"/>
          </w:tcPr>
          <w:p w14:paraId="25CB7F53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E05937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8222D" w:rsidRPr="002C002E" w14:paraId="285A64DB" w14:textId="77777777" w:rsidTr="0048222D">
        <w:tc>
          <w:tcPr>
            <w:tcW w:w="3070" w:type="dxa"/>
          </w:tcPr>
          <w:p w14:paraId="1F66732C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Več potomcev</w:t>
            </w:r>
          </w:p>
        </w:tc>
        <w:tc>
          <w:tcPr>
            <w:tcW w:w="3071" w:type="dxa"/>
          </w:tcPr>
          <w:p w14:paraId="385D1708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4962A6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8222D" w:rsidRPr="002C002E" w14:paraId="3F297F31" w14:textId="77777777" w:rsidTr="0048222D">
        <w:tc>
          <w:tcPr>
            <w:tcW w:w="3070" w:type="dxa"/>
          </w:tcPr>
          <w:p w14:paraId="2EDBE446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Nestabilne razmere (suše, poplave…)</w:t>
            </w:r>
          </w:p>
        </w:tc>
        <w:tc>
          <w:tcPr>
            <w:tcW w:w="3071" w:type="dxa"/>
          </w:tcPr>
          <w:p w14:paraId="44D12C8B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 (ker se tu organizmi prilagajajo razmeram okolja)</w:t>
            </w:r>
          </w:p>
        </w:tc>
        <w:tc>
          <w:tcPr>
            <w:tcW w:w="3071" w:type="dxa"/>
          </w:tcPr>
          <w:p w14:paraId="27A6A58B" w14:textId="77777777" w:rsidR="0048222D" w:rsidRPr="002C002E" w:rsidRDefault="0048222D" w:rsidP="0048222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(vsi organizmi so enaki)</w:t>
            </w:r>
          </w:p>
        </w:tc>
      </w:tr>
      <w:tr w:rsidR="0048222D" w:rsidRPr="002C002E" w14:paraId="7AA214AE" w14:textId="77777777" w:rsidTr="0048222D">
        <w:tc>
          <w:tcPr>
            <w:tcW w:w="3070" w:type="dxa"/>
          </w:tcPr>
          <w:p w14:paraId="36014F65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Stabilne razmere (vedno dovolj vode)</w:t>
            </w:r>
          </w:p>
        </w:tc>
        <w:tc>
          <w:tcPr>
            <w:tcW w:w="3071" w:type="dxa"/>
          </w:tcPr>
          <w:p w14:paraId="6B4FB24D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B78214A" w14:textId="77777777" w:rsidR="0048222D" w:rsidRPr="002C002E" w:rsidRDefault="0048222D" w:rsidP="00A35CE4">
            <w:pPr>
              <w:rPr>
                <w:rFonts w:ascii="Arial" w:hAnsi="Arial" w:cs="Arial"/>
                <w:sz w:val="24"/>
                <w:szCs w:val="24"/>
              </w:rPr>
            </w:pPr>
            <w:r w:rsidRPr="002C002E">
              <w:rPr>
                <w:rFonts w:ascii="Arial" w:hAnsi="Arial" w:cs="Arial"/>
                <w:sz w:val="24"/>
                <w:szCs w:val="24"/>
              </w:rPr>
              <w:t>+ (organizmom se ni treba prilagajati)</w:t>
            </w:r>
          </w:p>
        </w:tc>
      </w:tr>
      <w:tr w:rsidR="0048222D" w:rsidRPr="002C002E" w14:paraId="391503B4" w14:textId="77777777" w:rsidTr="0048222D">
        <w:tc>
          <w:tcPr>
            <w:tcW w:w="3070" w:type="dxa"/>
          </w:tcPr>
          <w:p w14:paraId="370060B5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48ABF38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9D69B69" w14:textId="77777777" w:rsidR="0048222D" w:rsidRPr="002C002E" w:rsidRDefault="0048222D" w:rsidP="00A35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63BF444" w14:textId="77777777" w:rsidR="0048222D" w:rsidRPr="002C002E" w:rsidRDefault="0048222D" w:rsidP="00A35CE4">
      <w:pPr>
        <w:rPr>
          <w:rFonts w:ascii="Arial" w:hAnsi="Arial" w:cs="Arial"/>
          <w:color w:val="FF0000"/>
          <w:sz w:val="24"/>
          <w:szCs w:val="24"/>
        </w:rPr>
      </w:pPr>
    </w:p>
    <w:p w14:paraId="7516D9C6" w14:textId="77777777" w:rsidR="00A35CE4" w:rsidRPr="002C002E" w:rsidRDefault="002C002E" w:rsidP="00A35CE4">
      <w:pPr>
        <w:rPr>
          <w:rFonts w:ascii="Arial" w:hAnsi="Arial" w:cs="Arial"/>
          <w:color w:val="FF0000"/>
          <w:sz w:val="24"/>
          <w:szCs w:val="24"/>
        </w:rPr>
      </w:pPr>
      <w:r w:rsidRPr="002C002E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 wp14:anchorId="34109E70" wp14:editId="7C9AFF3B">
            <wp:extent cx="5327569" cy="3313209"/>
            <wp:effectExtent l="19050" t="0" r="6431" b="0"/>
            <wp:docPr id="5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804" cy="33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D718D" w14:textId="77777777" w:rsidR="002C002E" w:rsidRDefault="002C002E" w:rsidP="002C0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0E9E201" w14:textId="77777777" w:rsidR="00944EBE" w:rsidRPr="002C002E" w:rsidRDefault="00470203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FF0000"/>
          <w:sz w:val="24"/>
          <w:szCs w:val="24"/>
        </w:rPr>
      </w:pPr>
      <w:r w:rsidRPr="002C002E">
        <w:rPr>
          <w:rFonts w:ascii="Arial" w:hAnsi="Arial" w:cs="Arial"/>
          <w:color w:val="548DD4" w:themeColor="text2" w:themeTint="99"/>
          <w:sz w:val="24"/>
          <w:szCs w:val="24"/>
        </w:rPr>
        <w:t xml:space="preserve">Napiši manjši naslov: </w:t>
      </w:r>
      <w:r w:rsidR="00944EBE" w:rsidRPr="002C002E">
        <w:rPr>
          <w:rFonts w:ascii="Arial" w:hAnsi="Arial" w:cs="Arial"/>
          <w:color w:val="FF0000"/>
          <w:sz w:val="24"/>
          <w:szCs w:val="24"/>
        </w:rPr>
        <w:t>GENETSKA PRENATALNA DIAGNOSTIKA</w:t>
      </w:r>
    </w:p>
    <w:p w14:paraId="278FE12F" w14:textId="77777777"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FF0000"/>
          <w:sz w:val="24"/>
          <w:szCs w:val="24"/>
        </w:rPr>
      </w:pPr>
    </w:p>
    <w:p w14:paraId="55BE90FB" w14:textId="77777777"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Razlago napiši v zvezek:</w:t>
      </w:r>
    </w:p>
    <w:p w14:paraId="0ACCC86A" w14:textId="77777777"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Kaj je </w:t>
      </w:r>
      <w:r w:rsidRPr="002C002E">
        <w:rPr>
          <w:rFonts w:ascii="Arial" w:hAnsi="Arial" w:cs="Arial"/>
          <w:color w:val="FF0000"/>
          <w:sz w:val="24"/>
          <w:szCs w:val="24"/>
        </w:rPr>
        <w:t xml:space="preserve">GENETSKA PRENATALNA DIAGNOSTIKA -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Obstaja veliko različnih testov in metod, s katerimi se lahko preverja ali ima nek posameznik določene gene oz. alele, ki so značilni za določeno bolezen. </w:t>
      </w:r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 xml:space="preserve">Kadar s testi preverjamo dedno snov </w:t>
      </w:r>
      <w:r w:rsidRPr="002C002E">
        <w:rPr>
          <w:rFonts w:ascii="Arial" w:hAnsi="Arial" w:cs="Arial"/>
          <w:b/>
          <w:color w:val="FF0000"/>
          <w:sz w:val="24"/>
          <w:szCs w:val="24"/>
          <w:u w:val="single"/>
          <w:lang w:eastAsia="sl-SI"/>
        </w:rPr>
        <w:t>nerojenih otrok</w:t>
      </w:r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 xml:space="preserve"> to imenujemo genetska </w:t>
      </w:r>
      <w:proofErr w:type="spellStart"/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>prenatalna</w:t>
      </w:r>
      <w:proofErr w:type="spellEnd"/>
      <w:r w:rsidRPr="002C002E">
        <w:rPr>
          <w:rFonts w:ascii="Arial" w:hAnsi="Arial" w:cs="Arial"/>
          <w:b/>
          <w:color w:val="FF0000"/>
          <w:sz w:val="24"/>
          <w:szCs w:val="24"/>
          <w:lang w:eastAsia="sl-SI"/>
        </w:rPr>
        <w:t xml:space="preserve"> diagnostika.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</w:t>
      </w:r>
    </w:p>
    <w:p w14:paraId="6D31306B" w14:textId="77777777"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943634"/>
          <w:sz w:val="24"/>
          <w:szCs w:val="24"/>
          <w:lang w:eastAsia="sl-SI"/>
        </w:rPr>
      </w:pPr>
    </w:p>
    <w:p w14:paraId="131B75A1" w14:textId="77777777" w:rsidR="00944EBE" w:rsidRPr="002C002E" w:rsidRDefault="00944EBE" w:rsidP="00944EB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Primer kromosomskih analiz v medicini: </w:t>
      </w:r>
    </w:p>
    <w:p w14:paraId="1F7C659A" w14:textId="77777777" w:rsidR="00470203" w:rsidRPr="002C002E" w:rsidRDefault="00944EBE" w:rsidP="004702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43634"/>
          <w:sz w:val="24"/>
          <w:szCs w:val="24"/>
          <w:lang w:val="pl-PL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Primer je merjenje </w:t>
      </w:r>
      <w:proofErr w:type="spellStart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nuhalne</w:t>
      </w:r>
      <w:proofErr w:type="spellEnd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 xml:space="preserve"> svetline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, s pomočjo katere ugotavljamo večjo ali manjšo možnost za pojav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tretjega 21 kromosoma (</w:t>
      </w:r>
      <w:proofErr w:type="spellStart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Downov</w:t>
      </w:r>
      <w:proofErr w:type="spellEnd"/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 xml:space="preserve"> sindrom) med 11-14 tednom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</w:t>
      </w:r>
      <w:r w:rsidRPr="002C002E">
        <w:rPr>
          <w:rFonts w:ascii="Arial" w:hAnsi="Arial" w:cs="Arial"/>
          <w:color w:val="FF0000"/>
          <w:sz w:val="24"/>
          <w:szCs w:val="24"/>
          <w:lang w:eastAsia="sl-SI"/>
        </w:rPr>
        <w:t>nosečnosti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– z ultrazvokom izmerijo razdaljo med kožo in mehkimi deli (mišice) ki pokrivajo zatilje in vrat. Debelejša </w:t>
      </w:r>
      <w:proofErr w:type="spellStart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nuhalna</w:t>
      </w:r>
      <w:proofErr w:type="spellEnd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svetlina kaže na </w:t>
      </w:r>
      <w:r w:rsidRPr="002C002E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>večjo možnost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po </w:t>
      </w:r>
      <w:r w:rsidRPr="002C002E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>končnem izračunu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. – glej tudi sliko UČ str: 45.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Posnetek le tega si oglej na spodnji povezavi:</w:t>
      </w:r>
    </w:p>
    <w:p w14:paraId="02527CB2" w14:textId="77777777" w:rsidR="00944EBE" w:rsidRPr="002C002E" w:rsidRDefault="00997311">
      <w:pPr>
        <w:rPr>
          <w:rFonts w:ascii="Arial" w:hAnsi="Arial" w:cs="Arial"/>
          <w:sz w:val="24"/>
          <w:szCs w:val="24"/>
        </w:rPr>
      </w:pPr>
      <w:hyperlink r:id="rId11" w:history="1">
        <w:r w:rsidR="00944EBE" w:rsidRPr="002C002E">
          <w:rPr>
            <w:rStyle w:val="Hiperpovezava"/>
            <w:rFonts w:ascii="Arial" w:hAnsi="Arial" w:cs="Arial"/>
            <w:sz w:val="24"/>
            <w:szCs w:val="24"/>
          </w:rPr>
          <w:t>https://www.youtube.com/watch?v=DHCsW0kH23k</w:t>
        </w:r>
      </w:hyperlink>
    </w:p>
    <w:p w14:paraId="31867189" w14:textId="77777777" w:rsidR="00944EBE" w:rsidRPr="002C002E" w:rsidRDefault="00944EBE" w:rsidP="008D1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4"/>
          <w:szCs w:val="24"/>
          <w:lang w:eastAsia="sl-SI"/>
        </w:rPr>
      </w:pPr>
    </w:p>
    <w:p w14:paraId="0DBE6972" w14:textId="77777777" w:rsidR="008D195B" w:rsidRPr="002C002E" w:rsidRDefault="00944EBE" w:rsidP="00944EBE">
      <w:pPr>
        <w:numPr>
          <w:ilvl w:val="0"/>
          <w:numId w:val="7"/>
        </w:numPr>
        <w:rPr>
          <w:rFonts w:ascii="Arial" w:hAnsi="Arial" w:cs="Arial"/>
          <w:color w:val="943634"/>
          <w:sz w:val="24"/>
          <w:szCs w:val="24"/>
          <w:lang w:eastAsia="sl-SI"/>
        </w:rPr>
      </w:pP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Če je tveganje 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za dedne bolezni (npr. </w:t>
      </w:r>
      <w:proofErr w:type="spellStart"/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>Downov</w:t>
      </w:r>
      <w:proofErr w:type="spellEnd"/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sindrom) 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večje opravijo še </w:t>
      </w:r>
      <w:proofErr w:type="spellStart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>amniocentezo</w:t>
      </w:r>
      <w:proofErr w:type="spellEnd"/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– med 16-18 tednom odvzamejo nekaj plodovnice z  iglo v kateri pla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>vajo odluščene celice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ploda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(dojenčka)</w:t>
      </w:r>
      <w:r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. Celice uporabijo za analizo kromosomov ploda. </w:t>
      </w:r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Izdelajo </w:t>
      </w:r>
      <w:proofErr w:type="spellStart"/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>kariogram</w:t>
      </w:r>
      <w:proofErr w:type="spellEnd"/>
      <w:r w:rsidR="008D195B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. </w:t>
      </w:r>
      <w:proofErr w:type="spellStart"/>
      <w:r w:rsidR="002C002E" w:rsidRPr="002C002E">
        <w:rPr>
          <w:rFonts w:ascii="Arial" w:hAnsi="Arial" w:cs="Arial"/>
          <w:color w:val="943634"/>
          <w:sz w:val="24"/>
          <w:szCs w:val="24"/>
          <w:lang w:eastAsia="sl-SI"/>
        </w:rPr>
        <w:t>Amniocenteza</w:t>
      </w:r>
      <w:proofErr w:type="spellEnd"/>
      <w:r w:rsidR="002C002E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je primer genetske </w:t>
      </w:r>
      <w:proofErr w:type="spellStart"/>
      <w:r w:rsidR="002C002E" w:rsidRPr="002C002E">
        <w:rPr>
          <w:rFonts w:ascii="Arial" w:hAnsi="Arial" w:cs="Arial"/>
          <w:color w:val="943634"/>
          <w:sz w:val="24"/>
          <w:szCs w:val="24"/>
          <w:lang w:eastAsia="sl-SI"/>
        </w:rPr>
        <w:t>prenatalne</w:t>
      </w:r>
      <w:proofErr w:type="spellEnd"/>
      <w:r w:rsidR="002C002E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diagnostike, saj tako ugotavljajo genetske nepravilnosti še nerojenih otrok</w:t>
      </w:r>
    </w:p>
    <w:p w14:paraId="5CDFE845" w14:textId="77777777" w:rsidR="002C002E" w:rsidRPr="002C002E" w:rsidRDefault="002C002E" w:rsidP="002C002E">
      <w:pPr>
        <w:ind w:left="1440"/>
        <w:rPr>
          <w:rFonts w:ascii="Arial" w:hAnsi="Arial" w:cs="Arial"/>
          <w:sz w:val="24"/>
          <w:szCs w:val="24"/>
        </w:rPr>
      </w:pPr>
      <w:r w:rsidRPr="002C002E">
        <w:rPr>
          <w:rFonts w:ascii="Arial" w:hAnsi="Arial" w:cs="Arial"/>
          <w:sz w:val="24"/>
          <w:szCs w:val="24"/>
        </w:rPr>
        <w:t xml:space="preserve">Oglej si </w:t>
      </w:r>
      <w:proofErr w:type="spellStart"/>
      <w:r w:rsidRPr="002C002E">
        <w:rPr>
          <w:rFonts w:ascii="Arial" w:hAnsi="Arial" w:cs="Arial"/>
          <w:sz w:val="24"/>
          <w:szCs w:val="24"/>
        </w:rPr>
        <w:t>amniocentezo</w:t>
      </w:r>
      <w:proofErr w:type="spellEnd"/>
      <w:r w:rsidRPr="002C002E">
        <w:rPr>
          <w:rFonts w:ascii="Arial" w:hAnsi="Arial" w:cs="Arial"/>
          <w:sz w:val="24"/>
          <w:szCs w:val="24"/>
        </w:rPr>
        <w:t xml:space="preserve"> na sledeči povezavi: </w:t>
      </w:r>
    </w:p>
    <w:p w14:paraId="14DE7F34" w14:textId="77777777" w:rsidR="00944EBE" w:rsidRPr="002C002E" w:rsidRDefault="00997311" w:rsidP="002C002E">
      <w:pPr>
        <w:ind w:left="1440"/>
        <w:rPr>
          <w:rFonts w:ascii="Arial" w:hAnsi="Arial" w:cs="Arial"/>
          <w:color w:val="943634"/>
          <w:sz w:val="24"/>
          <w:szCs w:val="24"/>
          <w:lang w:eastAsia="sl-SI"/>
        </w:rPr>
      </w:pPr>
      <w:hyperlink r:id="rId12" w:history="1">
        <w:r w:rsidR="002C002E" w:rsidRPr="00BC0842">
          <w:rPr>
            <w:rStyle w:val="Hiperpovezava"/>
            <w:rFonts w:ascii="Arial" w:hAnsi="Arial" w:cs="Arial"/>
            <w:sz w:val="24"/>
            <w:szCs w:val="24"/>
          </w:rPr>
          <w:t>https://www.mayoclinic.org/tests-procedures/amniocentesis/multimedia/vid-20121024</w:t>
        </w:r>
      </w:hyperlink>
      <w:r w:rsidR="00944EBE" w:rsidRPr="002C002E">
        <w:rPr>
          <w:rFonts w:ascii="Arial" w:hAnsi="Arial" w:cs="Arial"/>
          <w:color w:val="943634"/>
          <w:sz w:val="24"/>
          <w:szCs w:val="24"/>
          <w:lang w:eastAsia="sl-SI"/>
        </w:rPr>
        <w:t xml:space="preserve"> </w:t>
      </w:r>
    </w:p>
    <w:p w14:paraId="36C2A317" w14:textId="77777777" w:rsidR="00944EBE" w:rsidRPr="002C002E" w:rsidRDefault="002C0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613E84C0" wp14:editId="36779F94">
            <wp:simplePos x="0" y="0"/>
            <wp:positionH relativeFrom="column">
              <wp:posOffset>2233295</wp:posOffset>
            </wp:positionH>
            <wp:positionV relativeFrom="paragraph">
              <wp:posOffset>265430</wp:posOffset>
            </wp:positionV>
            <wp:extent cx="3878580" cy="4075430"/>
            <wp:effectExtent l="19050" t="0" r="762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4EBE" w:rsidRPr="002C002E" w:rsidSect="002C002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49D600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D0114"/>
    <w:multiLevelType w:val="hybridMultilevel"/>
    <w:tmpl w:val="1FD4582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38A8"/>
    <w:multiLevelType w:val="hybridMultilevel"/>
    <w:tmpl w:val="22AEDF60"/>
    <w:lvl w:ilvl="0" w:tplc="B4CEC376">
      <w:start w:val="1"/>
      <w:numFmt w:val="decimal"/>
      <w:lvlText w:val="%1."/>
      <w:lvlJc w:val="left"/>
      <w:pPr>
        <w:ind w:left="1440" w:hanging="360"/>
      </w:pPr>
      <w:rPr>
        <w:rFonts w:cs="TTE49D6008t00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3A567C"/>
    <w:multiLevelType w:val="hybridMultilevel"/>
    <w:tmpl w:val="3640B170"/>
    <w:lvl w:ilvl="0" w:tplc="E5F0D1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0EDA"/>
    <w:multiLevelType w:val="hybridMultilevel"/>
    <w:tmpl w:val="8064E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E6289"/>
    <w:multiLevelType w:val="hybridMultilevel"/>
    <w:tmpl w:val="ED08031A"/>
    <w:lvl w:ilvl="0" w:tplc="36DE53F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01DEA"/>
    <w:multiLevelType w:val="hybridMultilevel"/>
    <w:tmpl w:val="1FDA3608"/>
    <w:lvl w:ilvl="0" w:tplc="153C2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D4065"/>
    <w:multiLevelType w:val="hybridMultilevel"/>
    <w:tmpl w:val="E0AEF676"/>
    <w:lvl w:ilvl="0" w:tplc="7B446C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3"/>
    <w:rsid w:val="00095AFD"/>
    <w:rsid w:val="000C4683"/>
    <w:rsid w:val="00214763"/>
    <w:rsid w:val="002C002E"/>
    <w:rsid w:val="00343B35"/>
    <w:rsid w:val="00470203"/>
    <w:rsid w:val="0048222D"/>
    <w:rsid w:val="004D6360"/>
    <w:rsid w:val="008D195B"/>
    <w:rsid w:val="00901D98"/>
    <w:rsid w:val="00944EBE"/>
    <w:rsid w:val="00997311"/>
    <w:rsid w:val="00A35CE4"/>
    <w:rsid w:val="00D831D6"/>
    <w:rsid w:val="00E95C38"/>
    <w:rsid w:val="00F24F40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17F0"/>
  <w15:docId w15:val="{8694783E-DE27-467B-A04F-04B5A8DF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46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4683"/>
    <w:pPr>
      <w:ind w:left="720"/>
      <w:contextualSpacing/>
    </w:pPr>
  </w:style>
  <w:style w:type="paragraph" w:styleId="Brezrazmikov">
    <w:name w:val="No Spacing"/>
    <w:uiPriority w:val="1"/>
    <w:qFormat/>
    <w:rsid w:val="000C46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0C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76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4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ayoclinic.org/tests-procedures/amniocentesis/multimedia/vid-20121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DHCsW0kH23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Karmen</cp:lastModifiedBy>
  <cp:revision>2</cp:revision>
  <dcterms:created xsi:type="dcterms:W3CDTF">2020-04-08T21:08:00Z</dcterms:created>
  <dcterms:modified xsi:type="dcterms:W3CDTF">2020-04-08T21:08:00Z</dcterms:modified>
</cp:coreProperties>
</file>