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Naravoslovje 23.4.2020</w:t>
      </w:r>
      <w:r w:rsidR="001C23F0">
        <w:rPr>
          <w:rFonts w:ascii="Arial" w:hAnsi="Arial" w:cs="Arial"/>
          <w:sz w:val="24"/>
          <w:szCs w:val="24"/>
        </w:rPr>
        <w:t xml:space="preserve"> – 7.b</w:t>
      </w: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4CAC">
        <w:rPr>
          <w:rFonts w:ascii="Arial" w:hAnsi="Arial" w:cs="Arial"/>
          <w:sz w:val="24"/>
          <w:szCs w:val="24"/>
        </w:rPr>
        <w:t>Pozdravljeni 7.b</w:t>
      </w:r>
      <w:r>
        <w:rPr>
          <w:rFonts w:ascii="Arial" w:hAnsi="Arial" w:cs="Arial"/>
          <w:sz w:val="24"/>
          <w:szCs w:val="24"/>
        </w:rPr>
        <w:t xml:space="preserve"> Še vedno čakam Larisa in Aljaž M – dopolnitve. Vsi pa ne pozabiti oddati novega določevalne ključa  od včeraj. VSI GA ODDAJTE do danes 10.00h. </w:t>
      </w: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3514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Preverite: </w:t>
      </w:r>
    </w:p>
    <w:p w:rsidR="00A33514" w:rsidRPr="00084CAC" w:rsidRDefault="00A33514" w:rsidP="00A33514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3514" w:rsidRDefault="00A33514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Rešitve organskih sistemov: Po potrebi dopišite, dopolnite.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Za življenje potrebujemo kisik, enoceličarji preko membrane, </w:t>
      </w:r>
      <w:proofErr w:type="spellStart"/>
      <w:r w:rsidRPr="00337487">
        <w:rPr>
          <w:rFonts w:ascii="Arial" w:hAnsi="Arial" w:cs="Arial"/>
          <w:bCs/>
          <w:color w:val="A92386"/>
          <w:sz w:val="24"/>
          <w:szCs w:val="24"/>
        </w:rPr>
        <w:t>večceličarji</w:t>
      </w:r>
      <w:proofErr w:type="spellEnd"/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 organski sistem DIHALA.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Nerabne snovi izločimo preko organskega sistema IZLOČAL, enoceličar preko membrane.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Snovi po telesu ne potujejo same od sebe. Živali z velikim telesom potrebujejo sistem za prenos snovi po telesu to počnejo OBTOČILA.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>Nadzorni sistem v organizmih in usklajeno delovanje v mnogoceličarjih omogoča ŽIVČEVJE in</w:t>
      </w:r>
      <w:r w:rsidR="00A33514">
        <w:rPr>
          <w:rFonts w:ascii="Arial" w:hAnsi="Arial" w:cs="Arial"/>
          <w:bCs/>
          <w:color w:val="A92386"/>
          <w:sz w:val="24"/>
          <w:szCs w:val="24"/>
        </w:rPr>
        <w:t xml:space="preserve"> </w:t>
      </w: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HORMONALNI SISTEM. 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>Organizem se mora odzvati na dražljaje iz okolja (toplo, hladno, svetlo, mrzlo, hrana, nevarnost) to zaznavajo s ČUTILI. Enoceličarji imajo za to nalogo v celici posebne snovi.</w:t>
      </w:r>
    </w:p>
    <w:p w:rsidR="00A33514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 Odziv na različne podatke omogočijo GIBAL (premik), enoceličar bičke, migetalke, skupaj z MIŠICAMI in KOSTMI.</w:t>
      </w:r>
    </w:p>
    <w:p w:rsidR="002F3ED9" w:rsidRPr="00337487" w:rsidRDefault="002F3ED9" w:rsidP="002F3ED9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>Smisel življenja je ZAGOTOVITI POTOMSTVO – spolno, nespolno, sledi obdobje rasti in razvoja.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Reši nalogi, če lahko ju skopiraj v zvezek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Pr="009977BB" w:rsidRDefault="009977BB" w:rsidP="009977BB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noProof/>
          <w:color w:val="A9238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1322070</wp:posOffset>
            </wp:positionH>
            <wp:positionV relativeFrom="paragraph">
              <wp:posOffset>31115</wp:posOffset>
            </wp:positionV>
            <wp:extent cx="4257675" cy="21240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lastRenderedPageBreak/>
        <w:t>2.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noProof/>
          <w:color w:val="A9238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210050" cy="38100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Prilepite ali skicirajte v zvezek spodnji list. List je pregled vseh skupin živali, ki jih bomo pregledovali. List bo naša ureditev čez pregled skupin – ne rešujte pa ga sedaj ker ga ne ZNATE ŠE!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noProof/>
          <w:color w:val="A92386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24352" cy="8890454"/>
            <wp:effectExtent l="0" t="0" r="0" b="635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352" cy="889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3F0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lastRenderedPageBreak/>
        <w:t>Napišete večji naslov PRAŽIVALI:</w:t>
      </w:r>
    </w:p>
    <w:p w:rsidR="009977BB" w:rsidRDefault="001C23F0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 xml:space="preserve">OPOZORILO: </w:t>
      </w:r>
      <w:r w:rsidRPr="001C23F0">
        <w:rPr>
          <w:rFonts w:ascii="Arial" w:hAnsi="Arial" w:cs="Arial"/>
          <w:b/>
          <w:color w:val="A92386"/>
          <w:sz w:val="24"/>
          <w:szCs w:val="24"/>
        </w:rPr>
        <w:t>Mastni tisk naj gre v spomin vaših glav – sproti ponavljate to učno snov, ker se bo pojmov nabralo zelo veliko!!!!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E36C0A"/>
          <w:sz w:val="24"/>
          <w:szCs w:val="24"/>
        </w:rPr>
      </w:pPr>
      <w:r>
        <w:rPr>
          <w:rFonts w:ascii="Arial" w:hAnsi="Arial" w:cs="Arial"/>
          <w:bCs/>
          <w:color w:val="E36C0A"/>
          <w:sz w:val="24"/>
          <w:szCs w:val="24"/>
        </w:rPr>
        <w:t xml:space="preserve">Snov zapisujte v zvezek: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E36C0A"/>
          <w:sz w:val="24"/>
          <w:szCs w:val="24"/>
        </w:rPr>
      </w:pPr>
    </w:p>
    <w:p w:rsidR="001C23F0" w:rsidRDefault="009977BB" w:rsidP="001C23F0">
      <w:pPr>
        <w:spacing w:after="0" w:line="240" w:lineRule="auto"/>
        <w:rPr>
          <w:rFonts w:ascii="Arial" w:hAnsi="Arial" w:cs="Arial"/>
          <w:bCs/>
          <w:color w:val="E36C0A"/>
          <w:sz w:val="24"/>
          <w:szCs w:val="24"/>
        </w:rPr>
      </w:pPr>
      <w:r w:rsidRPr="009977BB">
        <w:rPr>
          <w:rFonts w:ascii="Arial" w:hAnsi="Arial" w:cs="Arial"/>
          <w:bCs/>
          <w:color w:val="E36C0A"/>
          <w:sz w:val="24"/>
          <w:szCs w:val="24"/>
        </w:rPr>
        <w:t>PRAŽIVALI: praživali so živa bitja, katerih telo je zgrajeno</w:t>
      </w:r>
      <w:r w:rsidRPr="001C23F0">
        <w:rPr>
          <w:rFonts w:ascii="Arial" w:hAnsi="Arial" w:cs="Arial"/>
          <w:b/>
          <w:color w:val="E36C0A"/>
          <w:sz w:val="24"/>
          <w:szCs w:val="24"/>
        </w:rPr>
        <w:t xml:space="preserve"> iz ene same </w:t>
      </w:r>
      <w:proofErr w:type="spellStart"/>
      <w:r w:rsidRPr="001C23F0">
        <w:rPr>
          <w:rFonts w:ascii="Arial" w:hAnsi="Arial" w:cs="Arial"/>
          <w:b/>
          <w:color w:val="E36C0A"/>
          <w:sz w:val="24"/>
          <w:szCs w:val="24"/>
        </w:rPr>
        <w:t>evkariontske</w:t>
      </w:r>
      <w:proofErr w:type="spellEnd"/>
      <w:r w:rsidRPr="001C23F0">
        <w:rPr>
          <w:rFonts w:ascii="Arial" w:hAnsi="Arial" w:cs="Arial"/>
          <w:b/>
          <w:color w:val="E36C0A"/>
          <w:sz w:val="24"/>
          <w:szCs w:val="24"/>
        </w:rPr>
        <w:t xml:space="preserve"> celice. Vse se dogaja v tej celici,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prehranjevanje, razmnoževanje, izločanje, dihanje… Premikajo se z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bički, migetalkami ali panožicami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. Živijo v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vodnem ali vlažnem okolju,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mnogi pa  tudi v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notranjosti ali na površini organizmov kot zajedavci ali pa kot simbionti</w:t>
      </w:r>
      <w:r w:rsidR="001C23F0">
        <w:rPr>
          <w:rFonts w:ascii="Arial" w:hAnsi="Arial" w:cs="Arial"/>
          <w:b/>
          <w:color w:val="E36C0A"/>
          <w:sz w:val="24"/>
          <w:szCs w:val="24"/>
        </w:rPr>
        <w:t xml:space="preserve"> (saj še veste kaj je simbioza!?) </w:t>
      </w:r>
      <w:r w:rsidRPr="001C23F0">
        <w:rPr>
          <w:rFonts w:ascii="Arial" w:hAnsi="Arial" w:cs="Arial"/>
          <w:b/>
          <w:color w:val="E36C0A"/>
          <w:sz w:val="24"/>
          <w:szCs w:val="24"/>
        </w:rPr>
        <w:t>.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</w:t>
      </w:r>
    </w:p>
    <w:p w:rsidR="001C23F0" w:rsidRDefault="009977BB" w:rsidP="001C23F0">
      <w:pPr>
        <w:spacing w:after="0" w:line="240" w:lineRule="auto"/>
        <w:rPr>
          <w:rFonts w:ascii="Arial" w:hAnsi="Arial" w:cs="Arial"/>
          <w:b/>
          <w:color w:val="FABF8F"/>
          <w:sz w:val="28"/>
          <w:szCs w:val="28"/>
        </w:rPr>
      </w:pPr>
      <w:r w:rsidRPr="009977BB">
        <w:rPr>
          <w:rFonts w:ascii="Arial" w:hAnsi="Arial" w:cs="Arial"/>
          <w:bCs/>
          <w:color w:val="E36C0A"/>
          <w:sz w:val="24"/>
          <w:szCs w:val="24"/>
        </w:rPr>
        <w:t>Razlikujemo</w:t>
      </w:r>
      <w:r w:rsidR="001C23F0">
        <w:rPr>
          <w:rFonts w:ascii="Arial" w:hAnsi="Arial" w:cs="Arial"/>
          <w:bCs/>
          <w:color w:val="E36C0A"/>
          <w:sz w:val="24"/>
          <w:szCs w:val="24"/>
        </w:rPr>
        <w:t xml:space="preserve"> štiri skupine: </w:t>
      </w:r>
      <w:r w:rsidRPr="009977BB">
        <w:rPr>
          <w:rFonts w:ascii="Arial" w:hAnsi="Arial" w:cs="Arial"/>
          <w:bCs/>
          <w:color w:val="E36C0A"/>
          <w:sz w:val="24"/>
          <w:szCs w:val="24"/>
        </w:rPr>
        <w:t xml:space="preserve"> </w:t>
      </w:r>
      <w:r w:rsidRPr="001C23F0">
        <w:rPr>
          <w:rFonts w:ascii="Arial" w:hAnsi="Arial" w:cs="Arial"/>
          <w:b/>
          <w:color w:val="E36C0A"/>
          <w:sz w:val="28"/>
          <w:szCs w:val="28"/>
        </w:rPr>
        <w:t>bičkarje, korenonožce, trosovce in migetalkarje</w:t>
      </w:r>
      <w:r w:rsidRPr="001C23F0">
        <w:rPr>
          <w:rFonts w:ascii="Arial" w:hAnsi="Arial" w:cs="Arial"/>
          <w:b/>
          <w:color w:val="FABF8F"/>
          <w:sz w:val="28"/>
          <w:szCs w:val="28"/>
        </w:rPr>
        <w:t xml:space="preserve">.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/>
          <w:color w:val="FABF8F"/>
          <w:sz w:val="28"/>
          <w:szCs w:val="28"/>
        </w:rPr>
      </w:pPr>
    </w:p>
    <w:p w:rsidR="001C23F0" w:rsidRPr="001C23F0" w:rsidRDefault="001C23F0" w:rsidP="001C23F0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3810</wp:posOffset>
            </wp:positionV>
            <wp:extent cx="5379720" cy="267462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1.a</w:t>
      </w: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BIČKARJI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: 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R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azvili naj bi se iz rastlinskih bičkarjev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in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so najpreprostejše praživali.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Bičkarju ovratničarju se </w:t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na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ovratnik lepijo hranljivi delci</w:t>
      </w: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- hrana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.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4C6E7D6" wp14:editId="5DB8B84F">
            <wp:simplePos x="0" y="0"/>
            <wp:positionH relativeFrom="margin">
              <wp:align>right</wp:align>
            </wp:positionH>
            <wp:positionV relativeFrom="paragraph">
              <wp:posOffset>849630</wp:posOffset>
            </wp:positionV>
            <wp:extent cx="3268980" cy="1874520"/>
            <wp:effectExtent l="0" t="0" r="762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proofErr w:type="spellStart"/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Vrteljc</w:t>
      </w:r>
      <w:proofErr w:type="spellEnd"/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je nevaren krvni zajedavec človeka in živali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. Nekateri bičkarji živijo kot simbionti v prebavilih termitov in ščurkov, ter pomagajo pri prebavi celuloze.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1.b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TROSOVCI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: so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izključno zajedavci, ki naj bi se razvili iz bičkarjev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in močno poenostavili zgradbo telesa. Predstavnik je gregarin in plazmodiji, ki prenašajo malarijo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.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</w:t>
      </w:r>
    </w:p>
    <w:p w:rsidR="001C23F0" w:rsidRDefault="001C23F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1C23F0" w:rsidP="001C23F0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1.c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KORENONOŽCI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– živali ki za premikanje </w:t>
      </w:r>
      <w:r w:rsidR="00FA57E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in </w:t>
      </w:r>
      <w:r w:rsidR="00FA57E0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sprejemanje hrane</w:t>
      </w:r>
      <w:r w:rsidR="00FA57E0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uporabljajo </w:t>
      </w:r>
      <w:r w:rsidR="009977BB" w:rsidRPr="001C23F0">
        <w:rPr>
          <w:rFonts w:ascii="Arial" w:hAnsi="Arial" w:cs="Arial"/>
          <w:b/>
          <w:color w:val="538135" w:themeColor="accent6" w:themeShade="BF"/>
          <w:sz w:val="24"/>
          <w:szCs w:val="24"/>
        </w:rPr>
        <w:t>panožice</w:t>
      </w:r>
      <w:r w:rsid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. 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24130</wp:posOffset>
            </wp:positionV>
            <wp:extent cx="3581400" cy="153162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Primer je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Ameba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 - stalno spreminja 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obliko svojega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tel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esa.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57E0">
        <w:rPr>
          <w:rFonts w:ascii="Arial" w:hAnsi="Arial" w:cs="Arial"/>
          <w:bCs/>
          <w:color w:val="538135" w:themeColor="accent6" w:themeShade="BF"/>
          <w:sz w:val="24"/>
          <w:szCs w:val="24"/>
        </w:rPr>
        <w:lastRenderedPageBreak/>
        <w:t xml:space="preserve">Oglej si: </w:t>
      </w:r>
      <w:hyperlink r:id="rId14" w:history="1">
        <w:r w:rsidRPr="00FA57E0">
          <w:rPr>
            <w:rStyle w:val="Hiperpovezava"/>
            <w:rFonts w:ascii="Arial" w:hAnsi="Arial" w:cs="Arial"/>
            <w:sz w:val="24"/>
            <w:szCs w:val="24"/>
          </w:rPr>
          <w:t>https://www.youtube.com/watch?v=mv6Ehv06mXY</w:t>
        </w:r>
      </w:hyperlink>
      <w:r w:rsidRPr="00FA57E0">
        <w:rPr>
          <w:rFonts w:ascii="Arial" w:hAnsi="Arial" w:cs="Arial"/>
          <w:sz w:val="24"/>
          <w:szCs w:val="24"/>
        </w:rPr>
        <w:t xml:space="preserve">  - kjer ameba s panožicami objame dva paramecija in jih prebavlja.</w:t>
      </w:r>
    </w:p>
    <w:p w:rsidR="00FA57E0" w:rsidRP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12700</wp:posOffset>
            </wp:positionV>
            <wp:extent cx="3802380" cy="2057400"/>
            <wp:effectExtent l="0" t="0" r="762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Primer KORENONOŽCEV so tudi </w:t>
      </w:r>
      <w:r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l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uknjičarke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, ki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izločajo lupinice iz apnenca, skoznje iztezajo dolge panožice.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542290</wp:posOffset>
            </wp:positionV>
            <wp:extent cx="3627120" cy="196596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Prime pa so tudi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Mreževc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i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>, ki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so planktonski z ogrodjem različnih oblik.</w:t>
      </w: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FA57E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</w:p>
    <w:p w:rsidR="009977BB" w:rsidRPr="001C23F0" w:rsidRDefault="00FA57E0" w:rsidP="001C23F0">
      <w:pPr>
        <w:spacing w:after="0" w:line="240" w:lineRule="auto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5715</wp:posOffset>
            </wp:positionV>
            <wp:extent cx="4046855" cy="31623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1.d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MIGETALKARJI: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(edina skupina praživali, ki jih do sedaj poznate sem spada tudi p</w:t>
      </w:r>
      <w:r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>arameci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j) Predstavniki so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zvončica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– plavajoča ali pritrjena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, 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ima migetalke ob ustecih in v usta usmerja vodo z delci hrane</w:t>
      </w:r>
      <w:r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– kot zvon na glavi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, </w:t>
      </w:r>
      <w:r w:rsidR="009977BB" w:rsidRPr="00FA57E0">
        <w:rPr>
          <w:rFonts w:ascii="Arial" w:hAnsi="Arial" w:cs="Arial"/>
          <w:b/>
          <w:color w:val="538135" w:themeColor="accent6" w:themeShade="BF"/>
          <w:sz w:val="24"/>
          <w:szCs w:val="24"/>
        </w:rPr>
        <w:t>školjčica</w:t>
      </w:r>
      <w:r w:rsidR="009977BB" w:rsidRPr="001C23F0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 pa jih ima spodaj in lahko plava ali skače. </w:t>
      </w: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9977BB" w:rsidRDefault="009977BB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1C23F0" w:rsidRDefault="001C23F0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1C23F0" w:rsidRDefault="00FA57E0" w:rsidP="002F3ED9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Pojdite v zgornjo razpredelnico in izpolnite štiri skupine praživali, ki ste se jih naučili v tej uri – dodate lahko tudi predstavnike.</w:t>
      </w:r>
    </w:p>
    <w:p w:rsidR="001C23F0" w:rsidRDefault="001C23F0" w:rsidP="002F3ED9">
      <w:pPr>
        <w:rPr>
          <w:rFonts w:ascii="Arial" w:hAnsi="Arial" w:cs="Arial"/>
          <w:bCs/>
          <w:color w:val="A92386"/>
          <w:sz w:val="24"/>
          <w:szCs w:val="24"/>
        </w:rPr>
      </w:pPr>
    </w:p>
    <w:p w:rsidR="002F3ED9" w:rsidRDefault="002F3ED9" w:rsidP="002F3ED9"/>
    <w:sectPr w:rsidR="002F3ED9" w:rsidSect="00FA57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039A" w:rsidRDefault="00EF039A" w:rsidP="00A33514">
      <w:pPr>
        <w:spacing w:after="0" w:line="240" w:lineRule="auto"/>
      </w:pPr>
      <w:r>
        <w:separator/>
      </w:r>
    </w:p>
  </w:endnote>
  <w:endnote w:type="continuationSeparator" w:id="0">
    <w:p w:rsidR="00EF039A" w:rsidRDefault="00EF039A" w:rsidP="00A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039A" w:rsidRDefault="00EF039A" w:rsidP="00A33514">
      <w:pPr>
        <w:spacing w:after="0" w:line="240" w:lineRule="auto"/>
      </w:pPr>
      <w:r>
        <w:separator/>
      </w:r>
    </w:p>
  </w:footnote>
  <w:footnote w:type="continuationSeparator" w:id="0">
    <w:p w:rsidR="00EF039A" w:rsidRDefault="00EF039A" w:rsidP="00A3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6AB"/>
    <w:multiLevelType w:val="hybridMultilevel"/>
    <w:tmpl w:val="7EB6A7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1837"/>
    <w:multiLevelType w:val="hybridMultilevel"/>
    <w:tmpl w:val="1FC6798C"/>
    <w:lvl w:ilvl="0" w:tplc="089473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D9"/>
    <w:rsid w:val="001C23F0"/>
    <w:rsid w:val="002F3ED9"/>
    <w:rsid w:val="009800C1"/>
    <w:rsid w:val="009977BB"/>
    <w:rsid w:val="00A33514"/>
    <w:rsid w:val="00B672BE"/>
    <w:rsid w:val="00EF039A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C82D"/>
  <w15:chartTrackingRefBased/>
  <w15:docId w15:val="{8D6AFAED-C147-4E53-A9F5-9B0275C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3E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3514"/>
  </w:style>
  <w:style w:type="paragraph" w:styleId="Noga">
    <w:name w:val="footer"/>
    <w:basedOn w:val="Navaden"/>
    <w:link w:val="NogaZnak"/>
    <w:uiPriority w:val="99"/>
    <w:unhideWhenUsed/>
    <w:rsid w:val="00A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3514"/>
  </w:style>
  <w:style w:type="paragraph" w:styleId="Odstavekseznama">
    <w:name w:val="List Paragraph"/>
    <w:basedOn w:val="Navaden"/>
    <w:uiPriority w:val="34"/>
    <w:qFormat/>
    <w:rsid w:val="009977B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A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mv6Ehv06mX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42F992-286F-44D7-990A-59D6F4FE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Karmen</cp:lastModifiedBy>
  <cp:revision>2</cp:revision>
  <dcterms:created xsi:type="dcterms:W3CDTF">2020-04-23T00:45:00Z</dcterms:created>
  <dcterms:modified xsi:type="dcterms:W3CDTF">2020-04-23T00:45:00Z</dcterms:modified>
</cp:coreProperties>
</file>