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EB" w:rsidRPr="008F6B47" w:rsidRDefault="007E7BEB" w:rsidP="007E7BE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Pr="007E7BEB">
        <w:rPr>
          <w:rFonts w:ascii="Arial" w:hAnsi="Arial" w:cs="Arial"/>
          <w:b/>
          <w:color w:val="FF0000"/>
          <w:sz w:val="24"/>
        </w:rPr>
        <w:t>POPRAVLJALNICA IGRAČ</w:t>
      </w:r>
      <w:r w:rsidRPr="008F6B47">
        <w:rPr>
          <w:rFonts w:ascii="Arial" w:hAnsi="Arial" w:cs="Arial"/>
          <w:sz w:val="24"/>
        </w:rPr>
        <w:t xml:space="preserve">, B. Š. ŽMAVC </w:t>
      </w:r>
      <w:r w:rsidRPr="007E7BEB">
        <w:rPr>
          <w:rFonts w:ascii="Arial" w:hAnsi="Arial" w:cs="Arial"/>
          <w:b/>
          <w:bCs/>
          <w:sz w:val="24"/>
        </w:rPr>
        <w:t>(berilo str. 44, 45)</w:t>
      </w:r>
      <w:r w:rsidRPr="008F6B47">
        <w:rPr>
          <w:rFonts w:ascii="Arial" w:hAnsi="Arial" w:cs="Arial"/>
          <w:sz w:val="24"/>
        </w:rPr>
        <w:t xml:space="preserve"> </w:t>
      </w:r>
    </w:p>
    <w:p w:rsidR="007E7BEB" w:rsidRDefault="007E7BEB" w:rsidP="007E7B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Najprej preberi  odlomek.</w:t>
      </w:r>
    </w:p>
    <w:p w:rsidR="007E7BEB" w:rsidRDefault="007E7BEB" w:rsidP="007E7B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Prosi starše za razlago besed, ki jih ne razumeš. Lahko pa sam/a poskusiš pogledati v </w:t>
      </w:r>
    </w:p>
    <w:p w:rsidR="007E7BEB" w:rsidRDefault="007E7BEB" w:rsidP="007E7B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Slovar slovenskega knjižnega jezika (SSKJ)</w:t>
      </w:r>
    </w:p>
    <w:p w:rsidR="007E7BEB" w:rsidRDefault="007E7BEB" w:rsidP="007E7B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Npr. : paviljon</w:t>
      </w:r>
    </w:p>
    <w:p w:rsidR="007E7BEB" w:rsidRPr="009B5B9C" w:rsidRDefault="007E7BEB" w:rsidP="007E7BE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35353"/>
          <w:sz w:val="21"/>
          <w:szCs w:val="21"/>
          <w:lang w:eastAsia="sl-SI"/>
        </w:rPr>
      </w:pPr>
      <w:r>
        <w:rPr>
          <w:rFonts w:ascii="Arial" w:hAnsi="Arial" w:cs="Arial"/>
          <w:sz w:val="24"/>
        </w:rPr>
        <w:t xml:space="preserve">          </w:t>
      </w:r>
      <w:r w:rsidRPr="009B5B9C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1. </w:t>
      </w:r>
      <w:r w:rsidRPr="009B5B9C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pritlična stavba iz lahkega materiala, namenjena zlasti za razstave: </w:t>
      </w:r>
      <w:r w:rsidRPr="009B5B9C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ob cesti so postavili paviljon, v katerem bo menjalnica</w:t>
      </w:r>
      <w:r w:rsidRPr="009B5B9C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; </w:t>
      </w:r>
      <w:r w:rsidRPr="009B5B9C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v paviljonu so odprli razstavo otroških slik</w:t>
      </w:r>
      <w:r w:rsidRPr="009B5B9C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; </w:t>
      </w:r>
      <w:r w:rsidRPr="009B5B9C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razstavni paviljoni</w:t>
      </w:r>
      <w:r w:rsidRPr="009B5B9C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; </w:t>
      </w:r>
      <w:r w:rsidRPr="009B5B9C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kioski in paviljoni / upravnik umetnostnega paviljona</w:t>
      </w:r>
      <w:r w:rsidRPr="009B5B9C">
        <w:rPr>
          <w:rFonts w:ascii="Arial" w:eastAsia="Times New Roman" w:hAnsi="Arial" w:cs="Arial"/>
          <w:color w:val="535353"/>
          <w:sz w:val="21"/>
          <w:szCs w:val="21"/>
          <w:lang w:eastAsia="sl-SI"/>
        </w:rPr>
        <w:br/>
      </w:r>
      <w:r w:rsidRPr="009B5B9C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// </w:t>
      </w:r>
      <w:r w:rsidRPr="009B5B9C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navadno pritlična stavba za določeno dejavnost kot del večje celote: </w:t>
      </w:r>
      <w:r w:rsidRPr="009B5B9C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šola je dobila dva nova paviljona / infekcijski, kirurški paviljon</w:t>
      </w:r>
    </w:p>
    <w:p w:rsidR="007E7BEB" w:rsidRPr="009B5B9C" w:rsidRDefault="007E7BEB" w:rsidP="007E7BE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535353"/>
          <w:sz w:val="21"/>
          <w:szCs w:val="21"/>
          <w:lang w:eastAsia="sl-SI"/>
        </w:rPr>
      </w:pPr>
      <w:r w:rsidRPr="009B5B9C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2. </w:t>
      </w:r>
      <w:r w:rsidRPr="009B5B9C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manjša, navadno okrogla stavba na vrtu ali v parku: </w:t>
      </w:r>
      <w:r w:rsidRPr="009B5B9C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po kosilu so počivali v hladnem paviljonu / godbeni paviljon </w:t>
      </w:r>
      <w:r w:rsidRPr="009B5B9C">
        <w:rPr>
          <w:rFonts w:ascii="Arial" w:eastAsia="Times New Roman" w:hAnsi="Arial" w:cs="Arial"/>
          <w:i/>
          <w:iCs/>
          <w:color w:val="888888"/>
          <w:sz w:val="18"/>
          <w:szCs w:val="18"/>
          <w:lang w:eastAsia="sl-SI"/>
        </w:rPr>
        <w:t>za</w:t>
      </w:r>
    </w:p>
    <w:p w:rsidR="007E7BEB" w:rsidRPr="007E7BEB" w:rsidRDefault="007E7BEB" w:rsidP="007E7BEB">
      <w:pPr>
        <w:ind w:left="720"/>
        <w:rPr>
          <w:rFonts w:ascii="Arial" w:hAnsi="Arial" w:cs="Arial"/>
          <w:b/>
          <w:bCs/>
          <w:sz w:val="24"/>
        </w:rPr>
      </w:pPr>
      <w:r w:rsidRPr="007E7BEB">
        <w:rPr>
          <w:rFonts w:ascii="Arial" w:hAnsi="Arial" w:cs="Arial"/>
          <w:b/>
          <w:bCs/>
          <w:sz w:val="24"/>
          <w:u w:val="single"/>
        </w:rPr>
        <w:t>Delo za v zvezek</w:t>
      </w:r>
      <w:r w:rsidRPr="007E7BEB">
        <w:rPr>
          <w:rFonts w:ascii="Arial" w:hAnsi="Arial" w:cs="Arial"/>
          <w:b/>
          <w:bCs/>
          <w:sz w:val="24"/>
        </w:rPr>
        <w:t>:</w:t>
      </w:r>
    </w:p>
    <w:p w:rsidR="007E7BEB" w:rsidRDefault="007E7BEB" w:rsidP="007E7BE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Opiši dedkov paviljon.</w:t>
      </w:r>
    </w:p>
    <w:p w:rsidR="007E7BEB" w:rsidRPr="008F6B47" w:rsidRDefault="007E7BEB" w:rsidP="007E7BE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Katero svojo igračo, bi moral/a odnesti k dedku v popravljalnico igrač? Zakaj?</w:t>
      </w:r>
    </w:p>
    <w:p w:rsidR="007E7BEB" w:rsidRDefault="007E7BEB" w:rsidP="007E7BEB">
      <w:pPr>
        <w:rPr>
          <w:rFonts w:ascii="Arial" w:hAnsi="Arial" w:cs="Arial"/>
        </w:rPr>
      </w:pPr>
    </w:p>
    <w:p w:rsidR="007E7BEB" w:rsidRDefault="007E7BEB"/>
    <w:sectPr w:rsidR="007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0E6B"/>
    <w:multiLevelType w:val="multilevel"/>
    <w:tmpl w:val="990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EB"/>
    <w:rsid w:val="007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36F9"/>
  <w15:chartTrackingRefBased/>
  <w15:docId w15:val="{3509E3C5-3A1B-4B93-8D38-C3A88DC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7B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2020-04-12T07:19:00Z</dcterms:created>
  <dcterms:modified xsi:type="dcterms:W3CDTF">2020-04-12T07:20:00Z</dcterms:modified>
</cp:coreProperties>
</file>